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D202AB">
        <w:tc>
          <w:tcPr>
            <w:tcW w:w="1617" w:type="dxa"/>
          </w:tcPr>
          <w:p w14:paraId="15BF0867" w14:textId="77777777" w:rsidR="0012209D" w:rsidRDefault="0012209D" w:rsidP="00D202AB">
            <w:r>
              <w:t>Last updated:</w:t>
            </w:r>
          </w:p>
        </w:tc>
        <w:tc>
          <w:tcPr>
            <w:tcW w:w="8418" w:type="dxa"/>
          </w:tcPr>
          <w:p w14:paraId="15BF0868" w14:textId="02F103D3" w:rsidR="0012209D" w:rsidRDefault="00501538" w:rsidP="00D202AB">
            <w:r>
              <w:t>February 2025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501538">
        <w:tc>
          <w:tcPr>
            <w:tcW w:w="2511" w:type="dxa"/>
            <w:shd w:val="clear" w:color="auto" w:fill="D9D9D9" w:themeFill="background1" w:themeFillShade="D9"/>
          </w:tcPr>
          <w:p w14:paraId="15BF086D" w14:textId="77777777" w:rsidR="0012209D" w:rsidRDefault="0012209D" w:rsidP="00D202AB">
            <w:r>
              <w:t>Post title:</w:t>
            </w:r>
          </w:p>
        </w:tc>
        <w:tc>
          <w:tcPr>
            <w:tcW w:w="7116" w:type="dxa"/>
            <w:gridSpan w:val="3"/>
          </w:tcPr>
          <w:p w14:paraId="15BF086E" w14:textId="3361F39E" w:rsidR="0012209D" w:rsidRPr="00447FD8" w:rsidRDefault="00A906FB" w:rsidP="00D202AB">
            <w:pPr>
              <w:rPr>
                <w:b/>
                <w:bCs/>
              </w:rPr>
            </w:pPr>
            <w:r>
              <w:rPr>
                <w:b/>
                <w:bCs/>
              </w:rPr>
              <w:t xml:space="preserve">Biofilm Alliance </w:t>
            </w:r>
            <w:r w:rsidR="00307E35">
              <w:rPr>
                <w:b/>
                <w:bCs/>
              </w:rPr>
              <w:t>Enterprise Fellow</w:t>
            </w:r>
          </w:p>
        </w:tc>
      </w:tr>
      <w:tr w:rsidR="0012209D" w14:paraId="15BF0875" w14:textId="77777777" w:rsidTr="00501538">
        <w:tc>
          <w:tcPr>
            <w:tcW w:w="2511" w:type="dxa"/>
            <w:shd w:val="clear" w:color="auto" w:fill="D9D9D9" w:themeFill="background1" w:themeFillShade="D9"/>
          </w:tcPr>
          <w:p w14:paraId="15BF0873" w14:textId="12E74A5B" w:rsidR="0012209D" w:rsidRDefault="00E16803" w:rsidP="00D202AB">
            <w:r>
              <w:t>School/Department</w:t>
            </w:r>
            <w:r w:rsidR="0012209D">
              <w:t>:</w:t>
            </w:r>
          </w:p>
        </w:tc>
        <w:tc>
          <w:tcPr>
            <w:tcW w:w="7116" w:type="dxa"/>
            <w:gridSpan w:val="3"/>
          </w:tcPr>
          <w:p w14:paraId="15BF0874" w14:textId="04C69749" w:rsidR="0012209D" w:rsidRDefault="00455CF2" w:rsidP="00D202AB">
            <w:r w:rsidRPr="00455CF2">
              <w:t>School of Biological Sciences/National Biofilms Innovation Centre </w:t>
            </w:r>
          </w:p>
        </w:tc>
      </w:tr>
      <w:tr w:rsidR="00746AEB" w14:paraId="07201851" w14:textId="77777777" w:rsidTr="00501538">
        <w:tc>
          <w:tcPr>
            <w:tcW w:w="2511" w:type="dxa"/>
            <w:shd w:val="clear" w:color="auto" w:fill="D9D9D9" w:themeFill="background1" w:themeFillShade="D9"/>
          </w:tcPr>
          <w:p w14:paraId="158400D7" w14:textId="4B829CEE" w:rsidR="00746AEB" w:rsidRDefault="00746AEB" w:rsidP="00D202AB">
            <w:r>
              <w:t>Faculty:</w:t>
            </w:r>
          </w:p>
        </w:tc>
        <w:tc>
          <w:tcPr>
            <w:tcW w:w="7116" w:type="dxa"/>
            <w:gridSpan w:val="3"/>
          </w:tcPr>
          <w:p w14:paraId="7A897A27" w14:textId="01B4478F" w:rsidR="00746AEB" w:rsidRDefault="00455CF2" w:rsidP="00D202AB">
            <w:r w:rsidRPr="00455CF2">
              <w:t>Faculty of Environmental and Life Sciences </w:t>
            </w:r>
          </w:p>
        </w:tc>
      </w:tr>
      <w:tr w:rsidR="0012209D" w14:paraId="15BF087A" w14:textId="77777777" w:rsidTr="00501538">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4C898C7D" w:rsidR="0012209D" w:rsidRDefault="001B5CEA" w:rsidP="00FF246F">
            <w:r>
              <w:t>Education, Research and Enterprise (ERE)</w:t>
            </w:r>
          </w:p>
        </w:tc>
        <w:tc>
          <w:tcPr>
            <w:tcW w:w="965" w:type="dxa"/>
            <w:shd w:val="clear" w:color="auto" w:fill="D9D9D9" w:themeFill="background1" w:themeFillShade="D9"/>
          </w:tcPr>
          <w:p w14:paraId="15BF0878" w14:textId="77777777" w:rsidR="0012209D" w:rsidRDefault="0012209D" w:rsidP="00D202AB">
            <w:r>
              <w:t>Level:</w:t>
            </w:r>
          </w:p>
        </w:tc>
        <w:tc>
          <w:tcPr>
            <w:tcW w:w="2016" w:type="dxa"/>
          </w:tcPr>
          <w:p w14:paraId="15BF0879" w14:textId="24EF0FDE" w:rsidR="0012209D" w:rsidRDefault="00FF246F" w:rsidP="00D202AB">
            <w:r>
              <w:t>4</w:t>
            </w:r>
          </w:p>
        </w:tc>
      </w:tr>
      <w:tr w:rsidR="0012209D" w14:paraId="15BF087E" w14:textId="77777777" w:rsidTr="00501538">
        <w:tc>
          <w:tcPr>
            <w:tcW w:w="2511" w:type="dxa"/>
            <w:shd w:val="clear" w:color="auto" w:fill="D9D9D9" w:themeFill="background1" w:themeFillShade="D9"/>
          </w:tcPr>
          <w:p w14:paraId="15BF087B" w14:textId="77777777" w:rsidR="0012209D" w:rsidRDefault="0012209D" w:rsidP="00D202AB">
            <w:r>
              <w:t>*ERE category:</w:t>
            </w:r>
          </w:p>
        </w:tc>
        <w:tc>
          <w:tcPr>
            <w:tcW w:w="7116" w:type="dxa"/>
            <w:gridSpan w:val="3"/>
          </w:tcPr>
          <w:p w14:paraId="15BF087D" w14:textId="128391F2" w:rsidR="0012209D" w:rsidRDefault="00307E35" w:rsidP="00307E35">
            <w:r>
              <w:t>Enterprise pathway</w:t>
            </w:r>
          </w:p>
        </w:tc>
      </w:tr>
      <w:tr w:rsidR="0012209D" w14:paraId="15BF0881" w14:textId="77777777" w:rsidTr="00501538">
        <w:tc>
          <w:tcPr>
            <w:tcW w:w="2511" w:type="dxa"/>
            <w:shd w:val="clear" w:color="auto" w:fill="D9D9D9" w:themeFill="background1" w:themeFillShade="D9"/>
          </w:tcPr>
          <w:p w14:paraId="15BF087F" w14:textId="77777777" w:rsidR="0012209D" w:rsidRDefault="0012209D" w:rsidP="00D202AB">
            <w:r>
              <w:t>Posts responsible to:</w:t>
            </w:r>
          </w:p>
        </w:tc>
        <w:tc>
          <w:tcPr>
            <w:tcW w:w="7116" w:type="dxa"/>
            <w:gridSpan w:val="3"/>
          </w:tcPr>
          <w:p w14:paraId="15BF0880" w14:textId="711A17F2" w:rsidR="0012209D" w:rsidRPr="005508A2" w:rsidRDefault="00455CF2" w:rsidP="00D202AB">
            <w:r>
              <w:t>NBIC Biofilm Standards and Regulatory Programme Manager</w:t>
            </w:r>
          </w:p>
        </w:tc>
      </w:tr>
      <w:tr w:rsidR="0012209D" w14:paraId="15BF0884" w14:textId="77777777" w:rsidTr="00501538">
        <w:tc>
          <w:tcPr>
            <w:tcW w:w="2511" w:type="dxa"/>
            <w:shd w:val="clear" w:color="auto" w:fill="D9D9D9" w:themeFill="background1" w:themeFillShade="D9"/>
          </w:tcPr>
          <w:p w14:paraId="15BF0882" w14:textId="77777777" w:rsidR="0012209D" w:rsidRDefault="0012209D" w:rsidP="00D202AB">
            <w:r>
              <w:t>Posts responsible for:</w:t>
            </w:r>
          </w:p>
        </w:tc>
        <w:tc>
          <w:tcPr>
            <w:tcW w:w="7116" w:type="dxa"/>
            <w:gridSpan w:val="3"/>
          </w:tcPr>
          <w:p w14:paraId="15BF0883" w14:textId="54CFFCB2" w:rsidR="0012209D" w:rsidRPr="005508A2" w:rsidRDefault="00455CF2" w:rsidP="00D202AB">
            <w:r>
              <w:t>n/a</w:t>
            </w:r>
          </w:p>
        </w:tc>
      </w:tr>
      <w:tr w:rsidR="0012209D" w14:paraId="15BF0887" w14:textId="77777777" w:rsidTr="00501538">
        <w:tc>
          <w:tcPr>
            <w:tcW w:w="2511" w:type="dxa"/>
            <w:shd w:val="clear" w:color="auto" w:fill="D9D9D9" w:themeFill="background1" w:themeFillShade="D9"/>
          </w:tcPr>
          <w:p w14:paraId="15BF0885" w14:textId="77777777" w:rsidR="0012209D" w:rsidRDefault="0012209D" w:rsidP="00D202AB">
            <w:r>
              <w:t>Post base:</w:t>
            </w:r>
          </w:p>
        </w:tc>
        <w:tc>
          <w:tcPr>
            <w:tcW w:w="7116" w:type="dxa"/>
            <w:gridSpan w:val="3"/>
          </w:tcPr>
          <w:p w14:paraId="15BF0886" w14:textId="7CED75A6" w:rsidR="0012209D" w:rsidRPr="005508A2" w:rsidRDefault="00455CF2" w:rsidP="00D202AB">
            <w:r w:rsidRPr="00455CF2">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D202AB">
        <w:tc>
          <w:tcPr>
            <w:tcW w:w="10137" w:type="dxa"/>
            <w:shd w:val="clear" w:color="auto" w:fill="D9D9D9" w:themeFill="background1" w:themeFillShade="D9"/>
          </w:tcPr>
          <w:p w14:paraId="15BF0889" w14:textId="77777777" w:rsidR="0012209D" w:rsidRDefault="0012209D" w:rsidP="00D202AB">
            <w:r>
              <w:t>Job purpose</w:t>
            </w:r>
          </w:p>
        </w:tc>
      </w:tr>
      <w:tr w:rsidR="0012209D" w14:paraId="15BF088C" w14:textId="77777777" w:rsidTr="00D202AB">
        <w:trPr>
          <w:trHeight w:val="1134"/>
        </w:trPr>
        <w:tc>
          <w:tcPr>
            <w:tcW w:w="10137" w:type="dxa"/>
          </w:tcPr>
          <w:p w14:paraId="15BF088B" w14:textId="4865C212" w:rsidR="0012209D" w:rsidRDefault="002867F3" w:rsidP="00A761BC">
            <w:r w:rsidRPr="002867F3">
              <w:t xml:space="preserve">To contribute to the successful delivery of the Innovate UK-funded Biofilm Alliance project, under the supervision of a project leader. The role involves performing gap analyses of biofilm standards and regulations within one of the project’s key industry sectors—the food sector. The post holder will act as an ambassador for the Biofilm Alliance initiative, building stakeholder relationships, preparing publications and website content, and participating in events such as meetings, workshops, and conferences. In addition, the role will </w:t>
            </w:r>
            <w:r>
              <w:t xml:space="preserve">also </w:t>
            </w:r>
            <w:r w:rsidRPr="002867F3">
              <w:t xml:space="preserve">support the project team in the </w:t>
            </w:r>
            <w:r>
              <w:t xml:space="preserve">daily administrative tasks, reporting to founder and </w:t>
            </w:r>
            <w:r w:rsidRPr="002867F3">
              <w:t>organisation of project event</w:t>
            </w:r>
            <w:r>
              <w:t xml:space="preserve">s.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5"/>
        <w:gridCol w:w="8015"/>
        <w:gridCol w:w="1017"/>
      </w:tblGrid>
      <w:tr w:rsidR="0012209D" w14:paraId="15BF0890" w14:textId="77777777" w:rsidTr="008A32DD">
        <w:trPr>
          <w:cantSplit/>
          <w:tblHeader/>
        </w:trPr>
        <w:tc>
          <w:tcPr>
            <w:tcW w:w="8610" w:type="dxa"/>
            <w:gridSpan w:val="2"/>
            <w:shd w:val="clear" w:color="auto" w:fill="D9D9D9" w:themeFill="background1" w:themeFillShade="D9"/>
          </w:tcPr>
          <w:p w14:paraId="15BF088E" w14:textId="77777777" w:rsidR="0012209D" w:rsidRDefault="0012209D" w:rsidP="00D202AB">
            <w:r>
              <w:t>Key accountabilities/primary responsibilities</w:t>
            </w:r>
          </w:p>
        </w:tc>
        <w:tc>
          <w:tcPr>
            <w:tcW w:w="1017" w:type="dxa"/>
            <w:shd w:val="clear" w:color="auto" w:fill="D9D9D9" w:themeFill="background1" w:themeFillShade="D9"/>
          </w:tcPr>
          <w:p w14:paraId="15BF088F" w14:textId="77777777" w:rsidR="0012209D" w:rsidRDefault="0012209D" w:rsidP="00D202AB">
            <w:r>
              <w:t>% Time</w:t>
            </w:r>
          </w:p>
        </w:tc>
      </w:tr>
      <w:tr w:rsidR="0012209D" w14:paraId="15BF0894" w14:textId="77777777" w:rsidTr="008A32DD">
        <w:trPr>
          <w:cantSplit/>
        </w:trPr>
        <w:tc>
          <w:tcPr>
            <w:tcW w:w="595" w:type="dxa"/>
            <w:tcBorders>
              <w:right w:val="nil"/>
            </w:tcBorders>
          </w:tcPr>
          <w:p w14:paraId="15BF0891" w14:textId="77777777" w:rsidR="0012209D" w:rsidRDefault="0012209D" w:rsidP="0012209D">
            <w:pPr>
              <w:pStyle w:val="ListParagraph"/>
              <w:numPr>
                <w:ilvl w:val="0"/>
                <w:numId w:val="17"/>
              </w:numPr>
            </w:pPr>
          </w:p>
        </w:tc>
        <w:tc>
          <w:tcPr>
            <w:tcW w:w="8015" w:type="dxa"/>
            <w:tcBorders>
              <w:left w:val="nil"/>
            </w:tcBorders>
          </w:tcPr>
          <w:p w14:paraId="75CCDE3E" w14:textId="77777777" w:rsidR="008A32DD" w:rsidRDefault="008A32DD" w:rsidP="008A32DD">
            <w:r>
              <w:t>Under the supervision of the project leader and in collaboration with members of the Biofilm Alliance team, carry out comprehensive gap analyses of existing and emerging biofilm standards and regulations within the food sector.</w:t>
            </w:r>
          </w:p>
          <w:p w14:paraId="4F76DC7F" w14:textId="77777777" w:rsidR="008A32DD" w:rsidRDefault="008A32DD" w:rsidP="008A32DD">
            <w:r>
              <w:t>Undertake desk-based research, including literature reviews, surveys, and consultations with relevant stakeholders, to identify regulatory requirements and opportunities.</w:t>
            </w:r>
          </w:p>
          <w:p w14:paraId="1DF5C43D" w14:textId="77777777" w:rsidR="008A32DD" w:rsidRDefault="008A32DD" w:rsidP="008A32DD">
            <w:r>
              <w:t>Take the lead in synthesising research findings and presenting them through clear and well-structured reports, presentations, and publications.</w:t>
            </w:r>
          </w:p>
          <w:p w14:paraId="15BF0892" w14:textId="7876124D" w:rsidR="00867836" w:rsidRDefault="008A32DD" w:rsidP="008A32DD">
            <w:r>
              <w:t>Where necessary, support the Biofilm Alliance project team in performing similar gap analyses for related sectors, such as water systems, built infrastructure, and industrial processes.</w:t>
            </w:r>
          </w:p>
        </w:tc>
        <w:tc>
          <w:tcPr>
            <w:tcW w:w="1017" w:type="dxa"/>
          </w:tcPr>
          <w:p w14:paraId="15BF0893" w14:textId="0EB8F4CA" w:rsidR="0012209D" w:rsidRDefault="009053F7" w:rsidP="00D202AB">
            <w:r>
              <w:t>30</w:t>
            </w:r>
            <w:r w:rsidR="00343D93">
              <w:t xml:space="preserve"> %</w:t>
            </w:r>
          </w:p>
        </w:tc>
      </w:tr>
      <w:tr w:rsidR="0012209D" w14:paraId="15BF0898" w14:textId="77777777" w:rsidTr="008A32DD">
        <w:trPr>
          <w:cantSplit/>
        </w:trPr>
        <w:tc>
          <w:tcPr>
            <w:tcW w:w="595" w:type="dxa"/>
            <w:tcBorders>
              <w:right w:val="nil"/>
            </w:tcBorders>
          </w:tcPr>
          <w:p w14:paraId="15BF0895" w14:textId="77777777" w:rsidR="0012209D" w:rsidRDefault="0012209D" w:rsidP="0012209D">
            <w:pPr>
              <w:pStyle w:val="ListParagraph"/>
              <w:numPr>
                <w:ilvl w:val="0"/>
                <w:numId w:val="17"/>
              </w:numPr>
            </w:pPr>
          </w:p>
        </w:tc>
        <w:tc>
          <w:tcPr>
            <w:tcW w:w="8015" w:type="dxa"/>
            <w:tcBorders>
              <w:left w:val="nil"/>
            </w:tcBorders>
          </w:tcPr>
          <w:p w14:paraId="1CF91C39" w14:textId="4FE2304E" w:rsidR="004C6FF8" w:rsidRDefault="004C6FF8" w:rsidP="004C6FF8">
            <w:r>
              <w:t>Take the lead in preparing publications resulting from project activities, which may include reports, protocols, white papers, and position papers, as determined by the Biofilm Alliance project team.</w:t>
            </w:r>
          </w:p>
          <w:p w14:paraId="1BBC80D0" w14:textId="39748363" w:rsidR="004C6FF8" w:rsidRDefault="004C6FF8" w:rsidP="004C6FF8">
            <w:r>
              <w:t>Contribute content to the dedicated Biofilm Alliance project website, ensuring information is accurate, engaging and up to date.</w:t>
            </w:r>
          </w:p>
          <w:p w14:paraId="15BF0896" w14:textId="29A677B1" w:rsidR="0012209D" w:rsidRDefault="004C6FF8" w:rsidP="004C6FF8">
            <w:r>
              <w:t>Collaborate closely with other members of the Biofilm Alliance project team, as well as the NBIC Marketing and Communication Manager, to ensure the effective dissemination and promotion of project outputs.</w:t>
            </w:r>
          </w:p>
        </w:tc>
        <w:tc>
          <w:tcPr>
            <w:tcW w:w="1017" w:type="dxa"/>
          </w:tcPr>
          <w:p w14:paraId="15BF0897" w14:textId="0E638AF8" w:rsidR="0012209D" w:rsidRDefault="004C6FF8" w:rsidP="00D202AB">
            <w:r>
              <w:t>30</w:t>
            </w:r>
            <w:r w:rsidR="00343D93">
              <w:t xml:space="preserve"> %</w:t>
            </w:r>
          </w:p>
        </w:tc>
      </w:tr>
      <w:tr w:rsidR="0012209D" w14:paraId="15BF08A0" w14:textId="77777777" w:rsidTr="008A32DD">
        <w:trPr>
          <w:cantSplit/>
        </w:trPr>
        <w:tc>
          <w:tcPr>
            <w:tcW w:w="595" w:type="dxa"/>
            <w:tcBorders>
              <w:right w:val="nil"/>
            </w:tcBorders>
          </w:tcPr>
          <w:p w14:paraId="15BF089D" w14:textId="77777777" w:rsidR="0012209D" w:rsidRDefault="0012209D" w:rsidP="0012209D">
            <w:pPr>
              <w:pStyle w:val="ListParagraph"/>
              <w:numPr>
                <w:ilvl w:val="0"/>
                <w:numId w:val="17"/>
              </w:numPr>
            </w:pPr>
          </w:p>
        </w:tc>
        <w:tc>
          <w:tcPr>
            <w:tcW w:w="8015" w:type="dxa"/>
            <w:tcBorders>
              <w:left w:val="nil"/>
            </w:tcBorders>
          </w:tcPr>
          <w:p w14:paraId="6F5DA849" w14:textId="77777777" w:rsidR="004C6FF8" w:rsidRPr="004C6FF8" w:rsidRDefault="004C6FF8" w:rsidP="004C6FF8">
            <w:pPr>
              <w:rPr>
                <w:bCs/>
                <w:szCs w:val="18"/>
              </w:rPr>
            </w:pPr>
            <w:r w:rsidRPr="004C6FF8">
              <w:rPr>
                <w:bCs/>
                <w:szCs w:val="18"/>
              </w:rPr>
              <w:t>Proactively develop relationships and establish new links with academic, industry, metrology, and regulatory partners.</w:t>
            </w:r>
          </w:p>
          <w:p w14:paraId="770DEA55" w14:textId="77777777" w:rsidR="004C6FF8" w:rsidRPr="004C6FF8" w:rsidRDefault="004C6FF8" w:rsidP="004C6FF8">
            <w:pPr>
              <w:rPr>
                <w:bCs/>
                <w:szCs w:val="18"/>
              </w:rPr>
            </w:pPr>
            <w:r w:rsidRPr="004C6FF8">
              <w:rPr>
                <w:bCs/>
                <w:szCs w:val="18"/>
              </w:rPr>
              <w:t>Develop and manage effective relationships with a defined subset of strategic partners, acting as a professional contact point and representing NBIC, the Biofilm Alliance Project Team, and their collective interests.</w:t>
            </w:r>
          </w:p>
          <w:p w14:paraId="6BE3BBC8" w14:textId="77777777" w:rsidR="004C6FF8" w:rsidRPr="004C6FF8" w:rsidRDefault="004C6FF8" w:rsidP="004C6FF8">
            <w:pPr>
              <w:rPr>
                <w:bCs/>
                <w:szCs w:val="18"/>
              </w:rPr>
            </w:pPr>
            <w:r w:rsidRPr="004C6FF8">
              <w:rPr>
                <w:bCs/>
                <w:szCs w:val="18"/>
              </w:rPr>
              <w:t>Maintain a strong network of contacts, identifying and promoting opportunities that shape and influence the Biofilm Alliance network.</w:t>
            </w:r>
          </w:p>
          <w:p w14:paraId="15BF089E" w14:textId="1AA7E012" w:rsidR="0012209D" w:rsidRDefault="004C6FF8" w:rsidP="004C6FF8">
            <w:r w:rsidRPr="004C6FF8">
              <w:rPr>
                <w:bCs/>
                <w:szCs w:val="18"/>
              </w:rPr>
              <w:t>Keep abreast of emerging regulations and policy developments, ensuring that relevant information is effectively shared with colleagues and disseminated via appropriate media and networks.</w:t>
            </w:r>
          </w:p>
        </w:tc>
        <w:tc>
          <w:tcPr>
            <w:tcW w:w="1017" w:type="dxa"/>
          </w:tcPr>
          <w:p w14:paraId="15BF089F" w14:textId="294A21F7" w:rsidR="0012209D" w:rsidRDefault="009053F7" w:rsidP="00D202AB">
            <w:r>
              <w:t>10</w:t>
            </w:r>
            <w:r w:rsidR="00343D93">
              <w:t xml:space="preserve"> %</w:t>
            </w:r>
          </w:p>
        </w:tc>
      </w:tr>
      <w:tr w:rsidR="0012209D" w14:paraId="15BF08A4" w14:textId="77777777" w:rsidTr="008A32DD">
        <w:trPr>
          <w:cantSplit/>
        </w:trPr>
        <w:tc>
          <w:tcPr>
            <w:tcW w:w="595" w:type="dxa"/>
            <w:tcBorders>
              <w:right w:val="nil"/>
            </w:tcBorders>
          </w:tcPr>
          <w:p w14:paraId="15BF08A1" w14:textId="77777777" w:rsidR="0012209D" w:rsidRDefault="0012209D" w:rsidP="0012209D">
            <w:pPr>
              <w:pStyle w:val="ListParagraph"/>
              <w:numPr>
                <w:ilvl w:val="0"/>
                <w:numId w:val="17"/>
              </w:numPr>
            </w:pPr>
          </w:p>
        </w:tc>
        <w:tc>
          <w:tcPr>
            <w:tcW w:w="8015" w:type="dxa"/>
            <w:tcBorders>
              <w:left w:val="nil"/>
            </w:tcBorders>
          </w:tcPr>
          <w:p w14:paraId="7C06E928" w14:textId="67821732" w:rsidR="004C6FF8" w:rsidRPr="004C6FF8" w:rsidRDefault="004C6FF8" w:rsidP="004C6FF8">
            <w:r w:rsidRPr="004C6FF8">
              <w:t>Assist in the planning, organisation, and facilitation of project events, including industry-focused workshops and the Biofilm Innovation and Regulations conference.</w:t>
            </w:r>
          </w:p>
          <w:p w14:paraId="302B9DBE" w14:textId="3FED1591" w:rsidR="004C6FF8" w:rsidRPr="004C6FF8" w:rsidRDefault="004C6FF8" w:rsidP="004C6FF8">
            <w:r w:rsidRPr="004C6FF8">
              <w:t>Actively participate in these events, engaging with attendees and ensuring their smooth operation.</w:t>
            </w:r>
          </w:p>
          <w:p w14:paraId="15BF08A2" w14:textId="713BDBB0" w:rsidR="0012209D" w:rsidRDefault="004C6FF8" w:rsidP="004C6FF8">
            <w:r w:rsidRPr="004C6FF8">
              <w:t>Prepare and edit reports based on workshop discussions and outcomes, ensuring they are accurate, clear, and effectively communicate key insights.</w:t>
            </w:r>
          </w:p>
        </w:tc>
        <w:tc>
          <w:tcPr>
            <w:tcW w:w="1017" w:type="dxa"/>
          </w:tcPr>
          <w:p w14:paraId="15BF08A3" w14:textId="03877091" w:rsidR="0012209D" w:rsidRDefault="00BD6BFB" w:rsidP="00D202AB">
            <w:r>
              <w:t>20</w:t>
            </w:r>
            <w:r w:rsidR="00343D93">
              <w:t xml:space="preserve"> %</w:t>
            </w:r>
          </w:p>
        </w:tc>
      </w:tr>
      <w:tr w:rsidR="00343D93" w14:paraId="79E5840B" w14:textId="77777777" w:rsidTr="008A32DD">
        <w:trPr>
          <w:cantSplit/>
        </w:trPr>
        <w:tc>
          <w:tcPr>
            <w:tcW w:w="595" w:type="dxa"/>
            <w:tcBorders>
              <w:right w:val="nil"/>
            </w:tcBorders>
          </w:tcPr>
          <w:p w14:paraId="4731DC94" w14:textId="77777777" w:rsidR="00343D93" w:rsidRDefault="00343D93" w:rsidP="0012209D">
            <w:pPr>
              <w:pStyle w:val="ListParagraph"/>
              <w:numPr>
                <w:ilvl w:val="0"/>
                <w:numId w:val="17"/>
              </w:numPr>
            </w:pPr>
          </w:p>
        </w:tc>
        <w:tc>
          <w:tcPr>
            <w:tcW w:w="8015" w:type="dxa"/>
            <w:tcBorders>
              <w:left w:val="nil"/>
            </w:tcBorders>
          </w:tcPr>
          <w:p w14:paraId="5EE7F973" w14:textId="769DAC1D" w:rsidR="00343D93" w:rsidRPr="00447FD8" w:rsidRDefault="00307E35" w:rsidP="00D202AB">
            <w:r>
              <w:t>P</w:t>
            </w:r>
            <w:r w:rsidRPr="00307E35">
              <w:t>articipate in impact and engagement activitie</w:t>
            </w:r>
            <w:r w:rsidR="009E6017">
              <w:t>s</w:t>
            </w:r>
            <w:r w:rsidR="009053F7">
              <w:t xml:space="preserve"> at conferences, workshops and network events</w:t>
            </w:r>
            <w:r w:rsidR="009E6017">
              <w:t xml:space="preserve"> to raise awareness of and promote the area of biofilm standardisation and regulations across industry sectors. </w:t>
            </w:r>
          </w:p>
        </w:tc>
        <w:tc>
          <w:tcPr>
            <w:tcW w:w="1017" w:type="dxa"/>
          </w:tcPr>
          <w:p w14:paraId="045988E6" w14:textId="5DBE93F6" w:rsidR="00343D93" w:rsidRDefault="009053F7" w:rsidP="00D202AB">
            <w:r>
              <w:t>5</w:t>
            </w:r>
            <w:r w:rsidR="00343D93">
              <w:t xml:space="preserve"> %</w:t>
            </w:r>
          </w:p>
        </w:tc>
      </w:tr>
      <w:tr w:rsidR="00343D93" w14:paraId="02C51BD6" w14:textId="77777777" w:rsidTr="008A32DD">
        <w:trPr>
          <w:cantSplit/>
        </w:trPr>
        <w:tc>
          <w:tcPr>
            <w:tcW w:w="595" w:type="dxa"/>
            <w:tcBorders>
              <w:right w:val="nil"/>
            </w:tcBorders>
          </w:tcPr>
          <w:p w14:paraId="6979F6BB" w14:textId="77777777" w:rsidR="00343D93" w:rsidRDefault="00343D93" w:rsidP="0012209D">
            <w:pPr>
              <w:pStyle w:val="ListParagraph"/>
              <w:numPr>
                <w:ilvl w:val="0"/>
                <w:numId w:val="17"/>
              </w:numPr>
            </w:pPr>
          </w:p>
        </w:tc>
        <w:tc>
          <w:tcPr>
            <w:tcW w:w="8015" w:type="dxa"/>
            <w:tcBorders>
              <w:left w:val="nil"/>
            </w:tcBorders>
          </w:tcPr>
          <w:p w14:paraId="06FB577A" w14:textId="51F03635" w:rsidR="00343D93" w:rsidRPr="00447FD8" w:rsidRDefault="00343D93" w:rsidP="00D202AB">
            <w:r w:rsidRPr="00343D93">
              <w:t>Any other duties as allocated by the line manager following consultation with the post holder.</w:t>
            </w:r>
          </w:p>
        </w:tc>
        <w:tc>
          <w:tcPr>
            <w:tcW w:w="1017" w:type="dxa"/>
          </w:tcPr>
          <w:p w14:paraId="73579A3D" w14:textId="591450DD" w:rsidR="00343D93" w:rsidRDefault="00100787" w:rsidP="00D202AB">
            <w:r>
              <w:t>5</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D202AB">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D202AB">
        <w:trPr>
          <w:trHeight w:val="1134"/>
        </w:trPr>
        <w:tc>
          <w:tcPr>
            <w:tcW w:w="10137" w:type="dxa"/>
          </w:tcPr>
          <w:p w14:paraId="23EFE18D" w14:textId="2B162F11" w:rsidR="001B2A91" w:rsidRDefault="001B2A91" w:rsidP="001B2A91">
            <w:pPr>
              <w:numPr>
                <w:ilvl w:val="0"/>
                <w:numId w:val="25"/>
              </w:numPr>
            </w:pPr>
            <w:r>
              <w:t>Team of the Biofilm Alliance Project, including partners form the University of Swansea, Manchester Metropolitan University and Industrial Microbiological Services Limited.</w:t>
            </w:r>
          </w:p>
          <w:p w14:paraId="5F813BF5" w14:textId="27CDF9AB" w:rsidR="001B2A91" w:rsidRPr="001B2A91" w:rsidRDefault="001B2A91" w:rsidP="001B2A91">
            <w:pPr>
              <w:numPr>
                <w:ilvl w:val="0"/>
                <w:numId w:val="25"/>
              </w:numPr>
            </w:pPr>
            <w:r w:rsidRPr="001B2A91">
              <w:t>NBIC Operational Team </w:t>
            </w:r>
          </w:p>
          <w:p w14:paraId="7BE5FF3D" w14:textId="77777777" w:rsidR="001B2A91" w:rsidRPr="001B2A91" w:rsidRDefault="001B2A91" w:rsidP="001B2A91">
            <w:pPr>
              <w:numPr>
                <w:ilvl w:val="0"/>
                <w:numId w:val="25"/>
              </w:numPr>
            </w:pPr>
            <w:r w:rsidRPr="001B2A91">
              <w:t>Other members of the department/University staff at any of the 63 NBIC Research Organisation Partners </w:t>
            </w:r>
          </w:p>
          <w:p w14:paraId="2B42371C" w14:textId="77777777" w:rsidR="001B2A91" w:rsidRDefault="001B2A91" w:rsidP="001B2A91">
            <w:pPr>
              <w:numPr>
                <w:ilvl w:val="0"/>
                <w:numId w:val="25"/>
              </w:numPr>
            </w:pPr>
            <w:r w:rsidRPr="001B2A91">
              <w:t>Industry and End-user partners</w:t>
            </w:r>
          </w:p>
          <w:p w14:paraId="417DD42D" w14:textId="4D003B43" w:rsidR="001B2A91" w:rsidRPr="001B2A91" w:rsidRDefault="001B2A91" w:rsidP="001B2A91">
            <w:pPr>
              <w:numPr>
                <w:ilvl w:val="0"/>
                <w:numId w:val="25"/>
              </w:numPr>
            </w:pPr>
            <w:r>
              <w:t>UK Regulators</w:t>
            </w:r>
            <w:r w:rsidRPr="001B2A91">
              <w:t> </w:t>
            </w:r>
          </w:p>
          <w:p w14:paraId="1341967F" w14:textId="0D15D766" w:rsidR="001B2A91" w:rsidRPr="001B2A91" w:rsidRDefault="001B2A91" w:rsidP="001B2A91">
            <w:pPr>
              <w:numPr>
                <w:ilvl w:val="0"/>
                <w:numId w:val="25"/>
              </w:numPr>
            </w:pPr>
            <w:r w:rsidRPr="001B2A91">
              <w:t>Relevant suppliers</w:t>
            </w:r>
            <w:r>
              <w:t>, contractors</w:t>
            </w:r>
            <w:r w:rsidRPr="001B2A91">
              <w:t xml:space="preserve"> and external contacts </w:t>
            </w:r>
          </w:p>
          <w:p w14:paraId="563738F0" w14:textId="77777777" w:rsidR="001B2A91" w:rsidRPr="001B2A91" w:rsidRDefault="001B2A91" w:rsidP="001B2A91">
            <w:pPr>
              <w:numPr>
                <w:ilvl w:val="0"/>
                <w:numId w:val="25"/>
              </w:numPr>
            </w:pPr>
            <w:r w:rsidRPr="001B2A91">
              <w:t>Research and Innovation Service staff – especially Business Engagement and Technology Transfer Managers and those involved in enterprise activities. </w:t>
            </w:r>
          </w:p>
          <w:p w14:paraId="1F902EE0" w14:textId="77777777" w:rsidR="001B2A91" w:rsidRPr="001B2A91" w:rsidRDefault="001B2A91" w:rsidP="001B2A91">
            <w:pPr>
              <w:numPr>
                <w:ilvl w:val="0"/>
                <w:numId w:val="25"/>
              </w:numPr>
            </w:pPr>
            <w:r w:rsidRPr="001B2A91">
              <w:t>Other Professional Services staff particularly: Finance, Procurement and Legal. </w:t>
            </w:r>
          </w:p>
          <w:p w14:paraId="7962F920" w14:textId="2F581D0B" w:rsidR="001B2A91" w:rsidRDefault="001B2A91" w:rsidP="001B2A91">
            <w:pPr>
              <w:numPr>
                <w:ilvl w:val="0"/>
                <w:numId w:val="25"/>
              </w:numPr>
            </w:pPr>
            <w:r w:rsidRPr="001B2A91">
              <w:t xml:space="preserve">Funding Bodies, Businesses, business networks, training providers and other organisations as appropriate to promote </w:t>
            </w:r>
            <w:r>
              <w:t>Biofilm Alliance</w:t>
            </w:r>
            <w:r w:rsidRPr="001B2A91">
              <w:t xml:space="preserve"> activit</w:t>
            </w:r>
            <w:r>
              <w:t>ies.</w:t>
            </w:r>
            <w:r w:rsidRPr="001B2A91">
              <w:t> </w:t>
            </w:r>
          </w:p>
          <w:p w14:paraId="35564A19" w14:textId="77777777" w:rsidR="001B2A91" w:rsidRDefault="001B2A91" w:rsidP="001B2A91">
            <w:pPr>
              <w:pStyle w:val="paragraph"/>
              <w:numPr>
                <w:ilvl w:val="0"/>
                <w:numId w:val="25"/>
              </w:numPr>
              <w:spacing w:before="0" w:beforeAutospacing="0" w:after="0" w:afterAutospacing="0"/>
              <w:textAlignment w:val="baseline"/>
              <w:rPr>
                <w:rFonts w:ascii="Lucida Sans" w:hAnsi="Lucida Sans"/>
                <w:sz w:val="18"/>
                <w:szCs w:val="18"/>
              </w:rPr>
            </w:pPr>
            <w:r>
              <w:rPr>
                <w:rStyle w:val="normaltextrun"/>
                <w:rFonts w:ascii="Lucida Sans" w:hAnsi="Lucida Sans"/>
                <w:sz w:val="18"/>
                <w:szCs w:val="18"/>
              </w:rPr>
              <w:t>NBIC Executive Management Team</w:t>
            </w:r>
            <w:r>
              <w:rPr>
                <w:rStyle w:val="eop"/>
                <w:rFonts w:ascii="Lucida Sans" w:hAnsi="Lucida Sans"/>
                <w:sz w:val="18"/>
                <w:szCs w:val="18"/>
              </w:rPr>
              <w:t> </w:t>
            </w:r>
          </w:p>
          <w:p w14:paraId="15BF08B0" w14:textId="734ED4F1" w:rsidR="0012209D" w:rsidRDefault="001B2A91" w:rsidP="001B2A91">
            <w:pPr>
              <w:pStyle w:val="paragraph"/>
              <w:numPr>
                <w:ilvl w:val="0"/>
                <w:numId w:val="25"/>
              </w:numPr>
              <w:spacing w:before="0" w:beforeAutospacing="0" w:after="0" w:afterAutospacing="0"/>
              <w:textAlignment w:val="baseline"/>
            </w:pPr>
            <w:r>
              <w:rPr>
                <w:rStyle w:val="normaltextrun"/>
                <w:rFonts w:ascii="Lucida Sans" w:hAnsi="Lucida Sans"/>
                <w:sz w:val="18"/>
                <w:szCs w:val="18"/>
              </w:rPr>
              <w:t>NBIC Industry Advisory Board</w:t>
            </w:r>
            <w:r>
              <w:rPr>
                <w:rStyle w:val="eop"/>
                <w:rFonts w:ascii="Lucida Sans" w:hAnsi="Lucida Sans"/>
                <w:sz w:val="18"/>
                <w:szCs w:val="18"/>
              </w:rPr>
              <w:t>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D202AB">
        <w:trPr>
          <w:tblHeader/>
        </w:trPr>
        <w:tc>
          <w:tcPr>
            <w:tcW w:w="10137" w:type="dxa"/>
            <w:shd w:val="clear" w:color="auto" w:fill="D9D9D9" w:themeFill="background1" w:themeFillShade="D9"/>
          </w:tcPr>
          <w:p w14:paraId="25571D60" w14:textId="79DBEF38" w:rsidR="00343D93" w:rsidRDefault="00343D93" w:rsidP="00D202AB">
            <w:r>
              <w:t>Special Requirements</w:t>
            </w:r>
          </w:p>
        </w:tc>
      </w:tr>
      <w:tr w:rsidR="00343D93" w14:paraId="0C44D04E" w14:textId="77777777" w:rsidTr="00D202AB">
        <w:trPr>
          <w:trHeight w:val="1134"/>
        </w:trPr>
        <w:tc>
          <w:tcPr>
            <w:tcW w:w="10137" w:type="dxa"/>
          </w:tcPr>
          <w:p w14:paraId="1643F6D9" w14:textId="77777777" w:rsidR="001B2A91" w:rsidRPr="001B2A91" w:rsidRDefault="001B2A91" w:rsidP="001B2A91">
            <w:r w:rsidRPr="001B2A91">
              <w:t>Willingness to work: </w:t>
            </w:r>
          </w:p>
          <w:p w14:paraId="4861ABD0" w14:textId="0529988D" w:rsidR="001B2A91" w:rsidRPr="001B2A91" w:rsidRDefault="001B2A91" w:rsidP="001B2A91">
            <w:pPr>
              <w:numPr>
                <w:ilvl w:val="0"/>
                <w:numId w:val="28"/>
              </w:numPr>
            </w:pPr>
            <w:r w:rsidRPr="001B2A91">
              <w:t>This role is based at the University of Southampton</w:t>
            </w:r>
            <w:r>
              <w:t xml:space="preserve"> with hybrid </w:t>
            </w:r>
            <w:r w:rsidRPr="001B2A91">
              <w:t xml:space="preserve">working </w:t>
            </w:r>
            <w:r>
              <w:t xml:space="preserve">arrangements </w:t>
            </w:r>
            <w:r w:rsidRPr="001B2A91">
              <w:t>acceptable</w:t>
            </w:r>
            <w:r>
              <w:t xml:space="preserve"> if desired.</w:t>
            </w:r>
            <w:r w:rsidRPr="001B2A91">
              <w:t xml:space="preserve"> </w:t>
            </w:r>
            <w:r>
              <w:t>T</w:t>
            </w:r>
            <w:r w:rsidRPr="001B2A91">
              <w:t>here is a requirement to attend the NBIC office at Southampton on a regular basis. </w:t>
            </w:r>
          </w:p>
          <w:p w14:paraId="6DA5CA0A" w14:textId="17DBDEE4" w:rsidR="00343D93" w:rsidRDefault="001B2A91" w:rsidP="00343D93">
            <w:pPr>
              <w:numPr>
                <w:ilvl w:val="0"/>
                <w:numId w:val="29"/>
              </w:numPr>
            </w:pPr>
            <w:r w:rsidRPr="001B2A91">
              <w:t>Occasional non-standard hours and travel on business as required. </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3"/>
        <w:gridCol w:w="1323"/>
      </w:tblGrid>
      <w:tr w:rsidR="005769D3"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D202AB">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D202AB">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D202AB">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D202AB">
            <w:pPr>
              <w:rPr>
                <w:bCs/>
              </w:rPr>
            </w:pPr>
            <w:r w:rsidRPr="00013C10">
              <w:rPr>
                <w:bCs/>
              </w:rPr>
              <w:t>How to be assessed</w:t>
            </w:r>
          </w:p>
        </w:tc>
      </w:tr>
      <w:tr w:rsidR="005769D3" w14:paraId="15BF08BF" w14:textId="77777777" w:rsidTr="00013C10">
        <w:tc>
          <w:tcPr>
            <w:tcW w:w="1617" w:type="dxa"/>
          </w:tcPr>
          <w:p w14:paraId="15BF08BB" w14:textId="21456655" w:rsidR="00307E35" w:rsidRPr="00FD5B0E" w:rsidRDefault="00307E35" w:rsidP="00307E35">
            <w:r w:rsidRPr="00FD5B0E">
              <w:t xml:space="preserve">Qualifications, knowledge </w:t>
            </w:r>
            <w:r>
              <w:t>and</w:t>
            </w:r>
            <w:r w:rsidRPr="00FD5B0E">
              <w:t xml:space="preserve"> experience</w:t>
            </w:r>
          </w:p>
        </w:tc>
        <w:tc>
          <w:tcPr>
            <w:tcW w:w="3402" w:type="dxa"/>
          </w:tcPr>
          <w:p w14:paraId="7E440446" w14:textId="05D5BACD" w:rsidR="009053F7" w:rsidRDefault="000363CE" w:rsidP="009053F7">
            <w:pPr>
              <w:spacing w:after="90"/>
            </w:pPr>
            <w:r w:rsidRPr="009D6185">
              <w:t xml:space="preserve">PhD or equivalent professional qualifications and experience in </w:t>
            </w:r>
            <w:r w:rsidR="009053F7">
              <w:t>a relevant scientific, regulatory, or technical field (e.g. microbiology, biofilm research, food science, regulatory science).</w:t>
            </w:r>
          </w:p>
          <w:p w14:paraId="1264E738" w14:textId="64AD0CC6" w:rsidR="009053F7" w:rsidRDefault="009053F7" w:rsidP="009053F7">
            <w:pPr>
              <w:spacing w:after="90"/>
            </w:pPr>
            <w:r>
              <w:t>Proven experience in conducting comprehensive desk-based research, including literature reviews, ideally within a scientific or regulatory context.</w:t>
            </w:r>
          </w:p>
          <w:p w14:paraId="44071780" w14:textId="50067DFF" w:rsidR="009053F7" w:rsidRDefault="009053F7" w:rsidP="009053F7">
            <w:pPr>
              <w:spacing w:after="90"/>
            </w:pPr>
            <w:r>
              <w:t>Demonstrable capability in analysing and interpreting complex</w:t>
            </w:r>
            <w:r w:rsidR="000363CE">
              <w:t xml:space="preserve"> </w:t>
            </w:r>
            <w:r>
              <w:t>information, and in identifying gaps and opportunities for innovation or development.</w:t>
            </w:r>
          </w:p>
          <w:p w14:paraId="5F1D6044" w14:textId="4A956EAC" w:rsidR="009053F7" w:rsidRDefault="009053F7" w:rsidP="009053F7">
            <w:pPr>
              <w:spacing w:after="90"/>
            </w:pPr>
            <w:r>
              <w:t>A track record of producing high-quality written outputs (e.g. reports, protocols</w:t>
            </w:r>
            <w:r w:rsidR="000363CE">
              <w:t>, peer-review publications</w:t>
            </w:r>
            <w:r>
              <w:t>), with the ability to communicate findings clearly and effectively to diverse audiences.</w:t>
            </w:r>
          </w:p>
          <w:p w14:paraId="5DE0D1AA" w14:textId="3DC94102" w:rsidR="009053F7" w:rsidRDefault="005769D3" w:rsidP="009053F7">
            <w:pPr>
              <w:spacing w:after="90"/>
            </w:pPr>
            <w:r>
              <w:t xml:space="preserve">Experience in building </w:t>
            </w:r>
            <w:r w:rsidR="009053F7">
              <w:t>and maintaining collaborative partnerships</w:t>
            </w:r>
            <w:r>
              <w:t>.</w:t>
            </w:r>
          </w:p>
          <w:p w14:paraId="14D84BFD" w14:textId="77777777" w:rsidR="009053F7" w:rsidRDefault="009053F7" w:rsidP="009053F7">
            <w:pPr>
              <w:spacing w:after="90"/>
            </w:pPr>
            <w:r>
              <w:t>Evidence of effective presentation and communication skills, both written and verbal, including experience disseminating findings through presentations, workshops, websites, or similar platforms.</w:t>
            </w:r>
          </w:p>
          <w:p w14:paraId="15BF08BC" w14:textId="0944B957" w:rsidR="009053F7" w:rsidRDefault="009053F7" w:rsidP="009053F7">
            <w:pPr>
              <w:spacing w:after="90"/>
            </w:pPr>
          </w:p>
        </w:tc>
        <w:tc>
          <w:tcPr>
            <w:tcW w:w="3402" w:type="dxa"/>
          </w:tcPr>
          <w:p w14:paraId="31F35E87" w14:textId="73C1788A" w:rsidR="00AA16F8" w:rsidRDefault="00A761BC" w:rsidP="00AA16F8">
            <w:pPr>
              <w:spacing w:after="90"/>
            </w:pPr>
            <w:r>
              <w:t>Membership of relevant professional body.</w:t>
            </w:r>
          </w:p>
          <w:p w14:paraId="607E1FAE" w14:textId="77777777" w:rsidR="00AA16F8" w:rsidRDefault="00AA16F8" w:rsidP="00AA16F8">
            <w:pPr>
              <w:spacing w:after="90"/>
            </w:pPr>
            <w:r>
              <w:t>Experience of working with partners from various stakeholder sectors.</w:t>
            </w:r>
          </w:p>
          <w:p w14:paraId="5BBFBE4F" w14:textId="77777777" w:rsidR="000363CE" w:rsidRDefault="00AA16F8" w:rsidP="000363CE">
            <w:pPr>
              <w:spacing w:after="90"/>
            </w:pPr>
            <w:r>
              <w:t>Experience of working in an interdisciplinary research environment.</w:t>
            </w:r>
            <w:r w:rsidR="000363CE">
              <w:t xml:space="preserve"> </w:t>
            </w:r>
          </w:p>
          <w:p w14:paraId="01B49423" w14:textId="5AE49F17" w:rsidR="000363CE" w:rsidRDefault="000363CE" w:rsidP="000363CE">
            <w:pPr>
              <w:spacing w:after="90"/>
            </w:pPr>
            <w:r>
              <w:t>Familiarity with the regulatory and policy landscape relevant to biofilms in the food sector, or related sectors such as water systems and infrastructure.</w:t>
            </w:r>
          </w:p>
          <w:p w14:paraId="15BF08BD" w14:textId="2FD83CEC" w:rsidR="00307E35" w:rsidRDefault="005769D3" w:rsidP="00AA16F8">
            <w:pPr>
              <w:spacing w:after="90"/>
            </w:pPr>
            <w:r>
              <w:t>Experience in stakeholder engagement and relationship management</w:t>
            </w:r>
          </w:p>
        </w:tc>
        <w:tc>
          <w:tcPr>
            <w:tcW w:w="1330" w:type="dxa"/>
          </w:tcPr>
          <w:p w14:paraId="15BF08BE" w14:textId="6E9494F9" w:rsidR="00307E35" w:rsidRDefault="004C61F6" w:rsidP="00307E35">
            <w:pPr>
              <w:spacing w:after="90"/>
            </w:pPr>
            <w:r>
              <w:t>Application form and interview</w:t>
            </w:r>
          </w:p>
        </w:tc>
      </w:tr>
      <w:tr w:rsidR="005769D3" w14:paraId="15BF08C4" w14:textId="77777777" w:rsidTr="00013C10">
        <w:tc>
          <w:tcPr>
            <w:tcW w:w="1617" w:type="dxa"/>
          </w:tcPr>
          <w:p w14:paraId="15BF08C0" w14:textId="336690D4" w:rsidR="00307E35" w:rsidRPr="00FD5B0E" w:rsidRDefault="00307E35" w:rsidP="00307E35">
            <w:r w:rsidRPr="00FD5B0E">
              <w:t xml:space="preserve">Planning </w:t>
            </w:r>
            <w:r>
              <w:t>and</w:t>
            </w:r>
            <w:r w:rsidRPr="00FD5B0E">
              <w:t xml:space="preserve"> organising</w:t>
            </w:r>
          </w:p>
        </w:tc>
        <w:tc>
          <w:tcPr>
            <w:tcW w:w="3402" w:type="dxa"/>
          </w:tcPr>
          <w:p w14:paraId="394B1343" w14:textId="6DD65184" w:rsidR="00307E35" w:rsidRDefault="00307E35" w:rsidP="00307E35">
            <w:pPr>
              <w:spacing w:after="90"/>
            </w:pPr>
            <w:r>
              <w:t>Ab</w:t>
            </w:r>
            <w:r w:rsidR="000363CE">
              <w:t>ility</w:t>
            </w:r>
            <w:r>
              <w:t xml:space="preserve"> to organise own research</w:t>
            </w:r>
            <w:r w:rsidR="005769D3">
              <w:t xml:space="preserve"> and </w:t>
            </w:r>
            <w:r w:rsidRPr="009D6185">
              <w:t>activities to deadline and quality standards</w:t>
            </w:r>
          </w:p>
          <w:p w14:paraId="78E02A9F" w14:textId="77777777" w:rsidR="000363CE" w:rsidRDefault="000363CE" w:rsidP="000363CE">
            <w:pPr>
              <w:spacing w:after="90"/>
            </w:pPr>
            <w:r>
              <w:t>Proven ability to plan, coordinate, and deliver multiple concurrent workstreams or projects, ensuring that deadlines and quality standards are consistently met.</w:t>
            </w:r>
          </w:p>
          <w:p w14:paraId="2B12C00D" w14:textId="77777777" w:rsidR="000363CE" w:rsidRDefault="000363CE" w:rsidP="000363CE">
            <w:pPr>
              <w:spacing w:after="90"/>
            </w:pPr>
            <w:r>
              <w:t>Strong project management skills, with the capacity to prioritise tasks, allocate resources efficiently, and adapt to changing priorities or requirements.</w:t>
            </w:r>
          </w:p>
          <w:p w14:paraId="15BF08C1" w14:textId="0AB7F18C" w:rsidR="009053F7" w:rsidRDefault="000363CE" w:rsidP="000363CE">
            <w:pPr>
              <w:spacing w:after="90"/>
            </w:pPr>
            <w:r>
              <w:t>Excellent organisational and time management skills, with attention to detail and the ability to maintain accurate records</w:t>
            </w:r>
            <w:r w:rsidR="005769D3">
              <w:t>.</w:t>
            </w:r>
          </w:p>
        </w:tc>
        <w:tc>
          <w:tcPr>
            <w:tcW w:w="3402" w:type="dxa"/>
          </w:tcPr>
          <w:p w14:paraId="5F82476C" w14:textId="77777777" w:rsidR="005769D3" w:rsidRDefault="005769D3" w:rsidP="005769D3">
            <w:pPr>
              <w:spacing w:after="90"/>
            </w:pPr>
            <w:r>
              <w:t>Demonstrable experience in organising and facilitating events (e.g. workshops, conferences), including managing logistics, liaising with stakeholders, and overseeing effective on-site operations.</w:t>
            </w:r>
          </w:p>
          <w:p w14:paraId="15BF08C2" w14:textId="319A9713" w:rsidR="00307E35" w:rsidRDefault="00307E35" w:rsidP="00307E35">
            <w:pPr>
              <w:spacing w:after="90"/>
            </w:pPr>
          </w:p>
        </w:tc>
        <w:tc>
          <w:tcPr>
            <w:tcW w:w="1330" w:type="dxa"/>
          </w:tcPr>
          <w:p w14:paraId="15BF08C3" w14:textId="0034C349" w:rsidR="00307E35" w:rsidRDefault="004C61F6" w:rsidP="00307E35">
            <w:pPr>
              <w:spacing w:after="90"/>
            </w:pPr>
            <w:r>
              <w:t>Interview</w:t>
            </w:r>
          </w:p>
        </w:tc>
      </w:tr>
      <w:tr w:rsidR="005769D3" w14:paraId="15BF08C9" w14:textId="77777777" w:rsidTr="00013C10">
        <w:tc>
          <w:tcPr>
            <w:tcW w:w="1617" w:type="dxa"/>
          </w:tcPr>
          <w:p w14:paraId="15BF08C5" w14:textId="1EC20CD1" w:rsidR="00307E35" w:rsidRPr="00FD5B0E" w:rsidRDefault="00307E35" w:rsidP="00307E35">
            <w:r w:rsidRPr="00FD5B0E">
              <w:t xml:space="preserve">Problem solving </w:t>
            </w:r>
            <w:r>
              <w:t>and</w:t>
            </w:r>
            <w:r w:rsidRPr="00FD5B0E">
              <w:t xml:space="preserve"> initiative</w:t>
            </w:r>
          </w:p>
        </w:tc>
        <w:tc>
          <w:tcPr>
            <w:tcW w:w="3402" w:type="dxa"/>
          </w:tcPr>
          <w:p w14:paraId="73E3323A" w14:textId="626E746D" w:rsidR="009053F7" w:rsidRDefault="009053F7" w:rsidP="009053F7">
            <w:pPr>
              <w:spacing w:after="90"/>
            </w:pPr>
            <w:r>
              <w:t xml:space="preserve">Demonstrable ability to apply analytical and critical thinking skills to identify, interpret, and address complex </w:t>
            </w:r>
            <w:r w:rsidR="000363CE">
              <w:t>problems e.g. scientific, regulatory.</w:t>
            </w:r>
          </w:p>
          <w:p w14:paraId="6E0AD50D" w14:textId="77777777" w:rsidR="009053F7" w:rsidRDefault="009053F7" w:rsidP="009053F7">
            <w:pPr>
              <w:spacing w:after="90"/>
            </w:pPr>
            <w:r>
              <w:t xml:space="preserve">Proactive approach to initiating improvements, exploring innovative </w:t>
            </w:r>
            <w:r>
              <w:lastRenderedPageBreak/>
              <w:t>solutions, and adapting methodologies or strategies in response to emerging challenges.</w:t>
            </w:r>
          </w:p>
          <w:p w14:paraId="309C48D6" w14:textId="77777777" w:rsidR="009053F7" w:rsidRDefault="009053F7" w:rsidP="009053F7">
            <w:pPr>
              <w:spacing w:after="90"/>
            </w:pPr>
            <w:r>
              <w:t>Capacity to work independently, using initiative to drive progress on tasks and projects, while seeking guidance when required.</w:t>
            </w:r>
          </w:p>
          <w:p w14:paraId="15BF08C6" w14:textId="76A30FFB" w:rsidR="00307E35" w:rsidRDefault="009053F7" w:rsidP="009053F7">
            <w:pPr>
              <w:spacing w:after="90"/>
            </w:pPr>
            <w:r>
              <w:t>Evidence of creativity and resourcefulness in overcoming obstacles, capitalising on opportunities, and enhancing project outcomes.</w:t>
            </w:r>
          </w:p>
        </w:tc>
        <w:tc>
          <w:tcPr>
            <w:tcW w:w="3402" w:type="dxa"/>
          </w:tcPr>
          <w:p w14:paraId="15BF08C7" w14:textId="77777777" w:rsidR="00307E35" w:rsidRDefault="00307E35" w:rsidP="00307E35">
            <w:pPr>
              <w:spacing w:after="90"/>
            </w:pPr>
          </w:p>
        </w:tc>
        <w:tc>
          <w:tcPr>
            <w:tcW w:w="1330" w:type="dxa"/>
          </w:tcPr>
          <w:p w14:paraId="15BF08C8" w14:textId="37FE4572" w:rsidR="00307E35" w:rsidRDefault="004C61F6" w:rsidP="00307E35">
            <w:pPr>
              <w:spacing w:after="90"/>
            </w:pPr>
            <w:r>
              <w:t>Interview</w:t>
            </w:r>
          </w:p>
        </w:tc>
      </w:tr>
      <w:tr w:rsidR="005769D3" w14:paraId="15BF08CE" w14:textId="77777777" w:rsidTr="00013C10">
        <w:tc>
          <w:tcPr>
            <w:tcW w:w="1617" w:type="dxa"/>
          </w:tcPr>
          <w:p w14:paraId="15BF08CA" w14:textId="63F21CD8" w:rsidR="00307E35" w:rsidRPr="00FD5B0E" w:rsidRDefault="00307E35" w:rsidP="00307E35">
            <w:r w:rsidRPr="00FD5B0E">
              <w:t xml:space="preserve">Management </w:t>
            </w:r>
            <w:r>
              <w:t>and</w:t>
            </w:r>
            <w:r w:rsidRPr="00FD5B0E">
              <w:t xml:space="preserve"> teamwork</w:t>
            </w:r>
          </w:p>
        </w:tc>
        <w:tc>
          <w:tcPr>
            <w:tcW w:w="3402" w:type="dxa"/>
          </w:tcPr>
          <w:p w14:paraId="3B52313B" w14:textId="2E6A493C" w:rsidR="005769D3" w:rsidRDefault="000363CE" w:rsidP="000363CE">
            <w:pPr>
              <w:spacing w:after="90"/>
            </w:pPr>
            <w:r>
              <w:t xml:space="preserve">Proven ability to work effectively as part of a </w:t>
            </w:r>
            <w:r w:rsidR="005769D3">
              <w:t xml:space="preserve">dynamic, </w:t>
            </w:r>
            <w:r>
              <w:t>multidisciplinary team, demonstrating respect, cooperation, and clear communication with colleagues at all levels.</w:t>
            </w:r>
            <w:r w:rsidR="005769D3">
              <w:t xml:space="preserve"> Understanding the strengths and weaknesses of others to help teamwork development.</w:t>
            </w:r>
          </w:p>
          <w:p w14:paraId="12ECCF5A" w14:textId="434F2294" w:rsidR="000363CE" w:rsidRDefault="000363CE" w:rsidP="000363CE">
            <w:pPr>
              <w:spacing w:after="90"/>
            </w:pPr>
            <w:r>
              <w:t>Strong relationship-building skills and a commitment to maintaining positive working relationships with both internal and external partners.</w:t>
            </w:r>
          </w:p>
          <w:p w14:paraId="60E01C64" w14:textId="77777777" w:rsidR="00C57214" w:rsidRDefault="00C57214" w:rsidP="00307E35">
            <w:pPr>
              <w:spacing w:after="90"/>
            </w:pPr>
          </w:p>
          <w:p w14:paraId="02A68E7B" w14:textId="77777777" w:rsidR="00C57214" w:rsidRDefault="00C57214" w:rsidP="00307E35">
            <w:pPr>
              <w:spacing w:after="90"/>
            </w:pPr>
          </w:p>
          <w:p w14:paraId="129F47D9" w14:textId="77777777" w:rsidR="00C57214" w:rsidRDefault="00C57214" w:rsidP="00307E35">
            <w:pPr>
              <w:spacing w:after="90"/>
            </w:pPr>
          </w:p>
          <w:p w14:paraId="60529F3D" w14:textId="77777777" w:rsidR="00C57214" w:rsidRDefault="00C57214" w:rsidP="00307E35">
            <w:pPr>
              <w:spacing w:after="90"/>
            </w:pPr>
          </w:p>
          <w:p w14:paraId="15BF08CB" w14:textId="052DF0C1" w:rsidR="00C57214" w:rsidRDefault="00C57214" w:rsidP="00307E35">
            <w:pPr>
              <w:spacing w:after="90"/>
            </w:pPr>
          </w:p>
        </w:tc>
        <w:tc>
          <w:tcPr>
            <w:tcW w:w="3402" w:type="dxa"/>
          </w:tcPr>
          <w:p w14:paraId="725F483F" w14:textId="77777777" w:rsidR="005769D3" w:rsidRDefault="005769D3" w:rsidP="005769D3">
            <w:pPr>
              <w:spacing w:after="90"/>
            </w:pPr>
            <w:r>
              <w:t>Ability to formulate development plans for own work to meet current and future skill needs.</w:t>
            </w:r>
          </w:p>
          <w:p w14:paraId="3FC1B0E3" w14:textId="77777777" w:rsidR="005769D3" w:rsidRDefault="005769D3" w:rsidP="005769D3">
            <w:pPr>
              <w:spacing w:after="90"/>
            </w:pPr>
            <w:r>
              <w:t>Able to monitor and manage resources and budgets</w:t>
            </w:r>
          </w:p>
          <w:p w14:paraId="10962441" w14:textId="77777777" w:rsidR="005769D3" w:rsidRDefault="005769D3" w:rsidP="005769D3">
            <w:pPr>
              <w:spacing w:after="90"/>
            </w:pPr>
            <w:r>
              <w:t>Experience coordinating with multiple stakeholders, managing expectations, and ensuring that individual contributions align with shared project objectives.</w:t>
            </w:r>
          </w:p>
          <w:p w14:paraId="15BF08CC" w14:textId="5FBF187A" w:rsidR="00307E35" w:rsidRDefault="00307E35" w:rsidP="00307E35">
            <w:pPr>
              <w:spacing w:after="90"/>
            </w:pPr>
          </w:p>
        </w:tc>
        <w:tc>
          <w:tcPr>
            <w:tcW w:w="1330" w:type="dxa"/>
          </w:tcPr>
          <w:p w14:paraId="15BF08CD" w14:textId="7C49D85C" w:rsidR="00307E35" w:rsidRDefault="004C61F6" w:rsidP="00307E35">
            <w:pPr>
              <w:spacing w:after="90"/>
            </w:pPr>
            <w:r>
              <w:t>Interview</w:t>
            </w:r>
          </w:p>
        </w:tc>
      </w:tr>
      <w:tr w:rsidR="005769D3" w14:paraId="15BF08D3" w14:textId="77777777" w:rsidTr="00013C10">
        <w:tc>
          <w:tcPr>
            <w:tcW w:w="1617" w:type="dxa"/>
          </w:tcPr>
          <w:p w14:paraId="15BF08CF" w14:textId="4DC37F06" w:rsidR="00307E35" w:rsidRPr="00FD5B0E" w:rsidRDefault="00307E35" w:rsidP="00307E35">
            <w:r w:rsidRPr="00FD5B0E">
              <w:t xml:space="preserve">Communicating </w:t>
            </w:r>
            <w:r>
              <w:t>and</w:t>
            </w:r>
            <w:r w:rsidRPr="00FD5B0E">
              <w:t xml:space="preserve"> influencing</w:t>
            </w:r>
          </w:p>
        </w:tc>
        <w:tc>
          <w:tcPr>
            <w:tcW w:w="3402" w:type="dxa"/>
          </w:tcPr>
          <w:p w14:paraId="759F8D7D" w14:textId="240413AC" w:rsidR="000363CE" w:rsidRDefault="004C61F6" w:rsidP="00307E35">
            <w:pPr>
              <w:spacing w:after="90"/>
            </w:pPr>
            <w:r>
              <w:t>Proactive approach to</w:t>
            </w:r>
            <w:r w:rsidR="00307E35">
              <w:t xml:space="preserve"> </w:t>
            </w:r>
            <w:r>
              <w:t xml:space="preserve">working </w:t>
            </w:r>
            <w:r w:rsidR="00307E35">
              <w:t>with colleagues in other work areas/institutions, contributing specialist knowledge to achieve outcomes</w:t>
            </w:r>
            <w:r>
              <w:t>.</w:t>
            </w:r>
          </w:p>
          <w:p w14:paraId="3B36B0E1" w14:textId="77777777" w:rsidR="000363CE" w:rsidRDefault="000363CE" w:rsidP="000363CE">
            <w:pPr>
              <w:spacing w:after="90"/>
            </w:pPr>
            <w:r>
              <w:t>Excellent written and verbal communication skills, with the ability to convey complex information clearly, concisely, and persuasively to diverse audiences.</w:t>
            </w:r>
          </w:p>
          <w:p w14:paraId="3C2C8D1E" w14:textId="577B1829" w:rsidR="000363CE" w:rsidRDefault="000363CE" w:rsidP="000363CE">
            <w:pPr>
              <w:spacing w:after="90"/>
            </w:pPr>
            <w:r>
              <w:t xml:space="preserve">Demonstrated experience in preparing high-quality reports, presentations, and publications, and in delivering these effectively to </w:t>
            </w:r>
            <w:r w:rsidR="004C61F6">
              <w:t xml:space="preserve">team and </w:t>
            </w:r>
            <w:r>
              <w:t>stakeholders.</w:t>
            </w:r>
          </w:p>
          <w:p w14:paraId="15BF08D0" w14:textId="3C744CB5" w:rsidR="000363CE" w:rsidRDefault="000363CE" w:rsidP="000363CE">
            <w:pPr>
              <w:spacing w:after="90"/>
            </w:pPr>
            <w:r>
              <w:t xml:space="preserve">Capacity to adapt communication style and approach to different settings and audience needs, </w:t>
            </w:r>
            <w:r w:rsidR="004C61F6">
              <w:t>building</w:t>
            </w:r>
            <w:r>
              <w:t xml:space="preserve"> mutual understanding and collaborative decision-making.</w:t>
            </w:r>
          </w:p>
        </w:tc>
        <w:tc>
          <w:tcPr>
            <w:tcW w:w="3402" w:type="dxa"/>
          </w:tcPr>
          <w:p w14:paraId="23B5EBBD" w14:textId="77777777" w:rsidR="008814BC" w:rsidRDefault="0048024B" w:rsidP="008814BC">
            <w:pPr>
              <w:spacing w:after="90"/>
            </w:pPr>
            <w:r>
              <w:t>Able to develop and lead key communications strategies</w:t>
            </w:r>
            <w:r w:rsidR="008814BC">
              <w:t xml:space="preserve"> </w:t>
            </w:r>
          </w:p>
          <w:p w14:paraId="4DB4CBBC" w14:textId="768692AD" w:rsidR="008814BC" w:rsidRDefault="008814BC" w:rsidP="008814BC">
            <w:pPr>
              <w:spacing w:after="90"/>
            </w:pPr>
            <w:r>
              <w:t>Proven ability to engage with, influence, and build rapport with a wide range of stakeholders, including academics, industry professionals, regulatory authorities, and policymakers.</w:t>
            </w:r>
          </w:p>
          <w:p w14:paraId="15BF08D1" w14:textId="2BF8DC37" w:rsidR="00307E35" w:rsidRDefault="00307E35" w:rsidP="00307E35">
            <w:pPr>
              <w:spacing w:after="90"/>
            </w:pPr>
          </w:p>
        </w:tc>
        <w:tc>
          <w:tcPr>
            <w:tcW w:w="1330" w:type="dxa"/>
          </w:tcPr>
          <w:p w14:paraId="15BF08D2" w14:textId="44D5BF39" w:rsidR="00307E35" w:rsidRDefault="004C61F6" w:rsidP="00307E35">
            <w:pPr>
              <w:spacing w:after="90"/>
            </w:pPr>
            <w:r>
              <w:t>Interview</w:t>
            </w:r>
          </w:p>
        </w:tc>
      </w:tr>
      <w:tr w:rsidR="005769D3" w14:paraId="15BF08D8" w14:textId="77777777" w:rsidTr="00013C10">
        <w:tc>
          <w:tcPr>
            <w:tcW w:w="1617" w:type="dxa"/>
          </w:tcPr>
          <w:p w14:paraId="15BF08D4" w14:textId="1D948B14" w:rsidR="00307E35" w:rsidRPr="00FD5B0E" w:rsidRDefault="00307E35" w:rsidP="00307E35">
            <w:r w:rsidRPr="00FD5B0E">
              <w:t xml:space="preserve">Other skills </w:t>
            </w:r>
            <w:r>
              <w:t>and</w:t>
            </w:r>
            <w:r w:rsidRPr="00FD5B0E">
              <w:t xml:space="preserve"> behaviours</w:t>
            </w:r>
          </w:p>
        </w:tc>
        <w:tc>
          <w:tcPr>
            <w:tcW w:w="3402" w:type="dxa"/>
          </w:tcPr>
          <w:p w14:paraId="42086AE3" w14:textId="77777777" w:rsidR="0048024B" w:rsidRDefault="0048024B" w:rsidP="0048024B">
            <w:pPr>
              <w:spacing w:after="90"/>
            </w:pPr>
            <w:r>
              <w:t>Demonstrable high degree of initiative, resilience and creativity.</w:t>
            </w:r>
          </w:p>
          <w:p w14:paraId="57F9531E" w14:textId="77777777" w:rsidR="0048024B" w:rsidRDefault="0048024B" w:rsidP="0048024B">
            <w:pPr>
              <w:spacing w:after="90"/>
            </w:pPr>
            <w:r>
              <w:t>Ability to appreciate NBIC priorities and to apply these in managing work outcomes.</w:t>
            </w:r>
          </w:p>
          <w:p w14:paraId="12F678C6" w14:textId="77777777" w:rsidR="0048024B" w:rsidRDefault="0048024B" w:rsidP="0048024B">
            <w:pPr>
              <w:spacing w:after="90"/>
            </w:pPr>
            <w:r>
              <w:t>Understanding of relevant Health &amp; Safety issues</w:t>
            </w:r>
          </w:p>
          <w:p w14:paraId="15BF08D5" w14:textId="1483F35D" w:rsidR="00100787" w:rsidRDefault="0048024B" w:rsidP="0048024B">
            <w:pPr>
              <w:spacing w:after="90"/>
            </w:pPr>
            <w:r>
              <w:t>Positive attitude to colleagues and students</w:t>
            </w:r>
          </w:p>
        </w:tc>
        <w:tc>
          <w:tcPr>
            <w:tcW w:w="3402" w:type="dxa"/>
          </w:tcPr>
          <w:p w14:paraId="15BF08D6" w14:textId="77777777" w:rsidR="00307E35" w:rsidRDefault="00307E35" w:rsidP="00307E35">
            <w:pPr>
              <w:spacing w:after="90"/>
            </w:pPr>
          </w:p>
        </w:tc>
        <w:tc>
          <w:tcPr>
            <w:tcW w:w="1330" w:type="dxa"/>
          </w:tcPr>
          <w:p w14:paraId="15BF08D7" w14:textId="5E7BE85B" w:rsidR="00307E35" w:rsidRDefault="0048024B" w:rsidP="00307E35">
            <w:pPr>
              <w:spacing w:after="90"/>
            </w:pPr>
            <w:r>
              <w:t>Interview</w:t>
            </w:r>
          </w:p>
        </w:tc>
      </w:tr>
      <w:tr w:rsidR="005769D3" w14:paraId="15BF08DD" w14:textId="77777777" w:rsidTr="00013C10">
        <w:tc>
          <w:tcPr>
            <w:tcW w:w="1617" w:type="dxa"/>
          </w:tcPr>
          <w:p w14:paraId="15BF08D9" w14:textId="77777777" w:rsidR="00307E35" w:rsidRPr="00FD5B0E" w:rsidRDefault="00307E35" w:rsidP="00307E35">
            <w:r w:rsidRPr="00FD5B0E">
              <w:lastRenderedPageBreak/>
              <w:t>Special requirements</w:t>
            </w:r>
          </w:p>
        </w:tc>
        <w:tc>
          <w:tcPr>
            <w:tcW w:w="3402" w:type="dxa"/>
          </w:tcPr>
          <w:p w14:paraId="10A58C61" w14:textId="5DB31D09" w:rsidR="00C57214" w:rsidRPr="004C61F6" w:rsidRDefault="00C57214" w:rsidP="00C57214">
            <w:pPr>
              <w:spacing w:after="90"/>
            </w:pPr>
            <w:r w:rsidRPr="004C61F6">
              <w:t xml:space="preserve">Able to work to </w:t>
            </w:r>
            <w:r w:rsidR="004C61F6" w:rsidRPr="004C61F6">
              <w:t xml:space="preserve">tight </w:t>
            </w:r>
            <w:r w:rsidRPr="004C61F6">
              <w:t>deadlines.</w:t>
            </w:r>
          </w:p>
          <w:p w14:paraId="15BF08DA" w14:textId="320C67EB" w:rsidR="00307E35" w:rsidRDefault="004C61F6" w:rsidP="00307E35">
            <w:pPr>
              <w:spacing w:after="90"/>
            </w:pPr>
            <w:r w:rsidRPr="004C61F6">
              <w:t xml:space="preserve">Willingness to </w:t>
            </w:r>
            <w:r w:rsidR="00307E35" w:rsidRPr="004C61F6">
              <w:t xml:space="preserve">attend national and international </w:t>
            </w:r>
            <w:r w:rsidRPr="004C61F6">
              <w:t xml:space="preserve">meetings and </w:t>
            </w:r>
            <w:r w:rsidR="00307E35" w:rsidRPr="004C61F6">
              <w:t>conferences</w:t>
            </w:r>
            <w:r w:rsidRPr="004C61F6">
              <w:t>.</w:t>
            </w:r>
          </w:p>
        </w:tc>
        <w:tc>
          <w:tcPr>
            <w:tcW w:w="3402" w:type="dxa"/>
          </w:tcPr>
          <w:p w14:paraId="15BF08DB" w14:textId="0FD12964" w:rsidR="00307E35" w:rsidRDefault="00307E35" w:rsidP="004C61F6">
            <w:pPr>
              <w:spacing w:after="90"/>
            </w:pPr>
          </w:p>
        </w:tc>
        <w:tc>
          <w:tcPr>
            <w:tcW w:w="1330" w:type="dxa"/>
          </w:tcPr>
          <w:p w14:paraId="15BF08DC" w14:textId="77777777" w:rsidR="00307E35" w:rsidRDefault="00307E35" w:rsidP="00307E35">
            <w:pPr>
              <w:spacing w:after="90"/>
            </w:pP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0198A66F" w:rsidR="00D3349E" w:rsidRDefault="00000000" w:rsidP="00E264FD">
            <w:sdt>
              <w:sdtPr>
                <w:id w:val="579254332"/>
                <w14:checkbox>
                  <w14:checked w14:val="1"/>
                  <w14:checkedState w14:val="2612" w14:font="MS Gothic"/>
                  <w14:uncheckedState w14:val="2610" w14:font="MS Gothic"/>
                </w14:checkbox>
              </w:sdtPr>
              <w:sdtContent>
                <w:r w:rsidR="00455CF2">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D202AB">
        <w:trPr>
          <w:jc w:val="center"/>
        </w:trPr>
        <w:tc>
          <w:tcPr>
            <w:tcW w:w="5929" w:type="dxa"/>
            <w:shd w:val="clear" w:color="auto" w:fill="D9D9D9" w:themeFill="background1" w:themeFillShade="D9"/>
            <w:vAlign w:val="center"/>
          </w:tcPr>
          <w:p w14:paraId="15BF08E9" w14:textId="77777777" w:rsidR="0012209D" w:rsidRPr="009957AE" w:rsidRDefault="0012209D" w:rsidP="00D202AB">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D202AB">
            <w:pPr>
              <w:rPr>
                <w:b/>
                <w:bCs/>
                <w:sz w:val="16"/>
                <w:szCs w:val="18"/>
              </w:rPr>
            </w:pPr>
            <w:r w:rsidRPr="009957AE">
              <w:rPr>
                <w:b/>
                <w:bCs/>
                <w:sz w:val="16"/>
                <w:szCs w:val="18"/>
              </w:rPr>
              <w:t xml:space="preserve">Occasionally </w:t>
            </w:r>
          </w:p>
          <w:p w14:paraId="15BF08EB" w14:textId="77777777" w:rsidR="0012209D" w:rsidRPr="009957AE" w:rsidRDefault="0012209D" w:rsidP="00D202AB">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D202AB">
            <w:pPr>
              <w:rPr>
                <w:b/>
                <w:bCs/>
                <w:sz w:val="16"/>
                <w:szCs w:val="18"/>
              </w:rPr>
            </w:pPr>
            <w:r w:rsidRPr="009957AE">
              <w:rPr>
                <w:b/>
                <w:bCs/>
                <w:sz w:val="16"/>
                <w:szCs w:val="18"/>
              </w:rPr>
              <w:t>Frequently</w:t>
            </w:r>
          </w:p>
          <w:p w14:paraId="15BF08ED" w14:textId="77777777" w:rsidR="0012209D" w:rsidRPr="009957AE" w:rsidRDefault="0012209D" w:rsidP="00D202AB">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D202AB">
            <w:pPr>
              <w:rPr>
                <w:sz w:val="16"/>
                <w:szCs w:val="18"/>
              </w:rPr>
            </w:pPr>
            <w:r w:rsidRPr="009957AE">
              <w:rPr>
                <w:b/>
                <w:bCs/>
                <w:sz w:val="16"/>
                <w:szCs w:val="18"/>
              </w:rPr>
              <w:t>Constantly</w:t>
            </w:r>
          </w:p>
          <w:p w14:paraId="15BF08EF" w14:textId="77777777" w:rsidR="0012209D" w:rsidRPr="009957AE" w:rsidRDefault="0012209D" w:rsidP="00D202AB">
            <w:pPr>
              <w:rPr>
                <w:sz w:val="16"/>
                <w:szCs w:val="18"/>
              </w:rPr>
            </w:pPr>
            <w:r w:rsidRPr="009957AE">
              <w:rPr>
                <w:sz w:val="12"/>
                <w:szCs w:val="14"/>
              </w:rPr>
              <w:t>(&gt; 60% of time)</w:t>
            </w:r>
          </w:p>
        </w:tc>
      </w:tr>
      <w:tr w:rsidR="0012209D" w:rsidRPr="009957AE" w14:paraId="15BF08F5" w14:textId="77777777" w:rsidTr="00D202AB">
        <w:trPr>
          <w:jc w:val="center"/>
        </w:trPr>
        <w:tc>
          <w:tcPr>
            <w:tcW w:w="5929" w:type="dxa"/>
            <w:shd w:val="clear" w:color="auto" w:fill="auto"/>
            <w:vAlign w:val="center"/>
          </w:tcPr>
          <w:p w14:paraId="15BF08F1" w14:textId="77777777" w:rsidR="0012209D" w:rsidRPr="009957AE" w:rsidRDefault="0012209D" w:rsidP="00D202AB">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D202AB">
            <w:pPr>
              <w:rPr>
                <w:sz w:val="16"/>
                <w:szCs w:val="16"/>
              </w:rPr>
            </w:pPr>
          </w:p>
        </w:tc>
        <w:tc>
          <w:tcPr>
            <w:tcW w:w="1314" w:type="dxa"/>
            <w:shd w:val="clear" w:color="auto" w:fill="auto"/>
            <w:vAlign w:val="center"/>
          </w:tcPr>
          <w:p w14:paraId="15BF08F3" w14:textId="77777777" w:rsidR="0012209D" w:rsidRPr="009957AE" w:rsidRDefault="0012209D" w:rsidP="00D202AB">
            <w:pPr>
              <w:rPr>
                <w:sz w:val="16"/>
                <w:szCs w:val="16"/>
              </w:rPr>
            </w:pPr>
          </w:p>
        </w:tc>
        <w:tc>
          <w:tcPr>
            <w:tcW w:w="1314" w:type="dxa"/>
            <w:shd w:val="clear" w:color="auto" w:fill="auto"/>
            <w:vAlign w:val="center"/>
          </w:tcPr>
          <w:p w14:paraId="15BF08F4" w14:textId="77777777" w:rsidR="0012209D" w:rsidRPr="009957AE" w:rsidRDefault="0012209D" w:rsidP="00D202AB">
            <w:pPr>
              <w:rPr>
                <w:sz w:val="16"/>
                <w:szCs w:val="16"/>
              </w:rPr>
            </w:pPr>
          </w:p>
        </w:tc>
      </w:tr>
      <w:tr w:rsidR="0012209D" w:rsidRPr="009957AE" w14:paraId="15BF08FA" w14:textId="77777777" w:rsidTr="00D202AB">
        <w:trPr>
          <w:jc w:val="center"/>
        </w:trPr>
        <w:tc>
          <w:tcPr>
            <w:tcW w:w="5929" w:type="dxa"/>
            <w:shd w:val="clear" w:color="auto" w:fill="auto"/>
            <w:vAlign w:val="center"/>
          </w:tcPr>
          <w:p w14:paraId="15BF08F6" w14:textId="77777777" w:rsidR="0012209D" w:rsidRPr="009957AE" w:rsidRDefault="0012209D" w:rsidP="00D202AB">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D202AB">
            <w:pPr>
              <w:rPr>
                <w:sz w:val="16"/>
                <w:szCs w:val="16"/>
              </w:rPr>
            </w:pPr>
          </w:p>
        </w:tc>
        <w:tc>
          <w:tcPr>
            <w:tcW w:w="1314" w:type="dxa"/>
            <w:shd w:val="clear" w:color="auto" w:fill="auto"/>
            <w:vAlign w:val="center"/>
          </w:tcPr>
          <w:p w14:paraId="15BF08F8" w14:textId="77777777" w:rsidR="0012209D" w:rsidRPr="009957AE" w:rsidRDefault="0012209D" w:rsidP="00D202AB">
            <w:pPr>
              <w:rPr>
                <w:sz w:val="16"/>
                <w:szCs w:val="16"/>
              </w:rPr>
            </w:pPr>
          </w:p>
        </w:tc>
        <w:tc>
          <w:tcPr>
            <w:tcW w:w="1314" w:type="dxa"/>
            <w:shd w:val="clear" w:color="auto" w:fill="auto"/>
            <w:vAlign w:val="center"/>
          </w:tcPr>
          <w:p w14:paraId="15BF08F9" w14:textId="77777777" w:rsidR="0012209D" w:rsidRPr="009957AE" w:rsidRDefault="0012209D" w:rsidP="00D202AB">
            <w:pPr>
              <w:rPr>
                <w:sz w:val="16"/>
                <w:szCs w:val="16"/>
              </w:rPr>
            </w:pPr>
          </w:p>
        </w:tc>
      </w:tr>
      <w:tr w:rsidR="0012209D" w:rsidRPr="009957AE" w14:paraId="15BF08FF" w14:textId="77777777" w:rsidTr="00D202AB">
        <w:trPr>
          <w:jc w:val="center"/>
        </w:trPr>
        <w:tc>
          <w:tcPr>
            <w:tcW w:w="5929" w:type="dxa"/>
            <w:shd w:val="clear" w:color="auto" w:fill="auto"/>
            <w:vAlign w:val="center"/>
          </w:tcPr>
          <w:p w14:paraId="15BF08FB" w14:textId="72EFE44B" w:rsidR="0012209D" w:rsidRPr="009957AE" w:rsidRDefault="004263FE" w:rsidP="00D202AB">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D202AB">
            <w:pPr>
              <w:rPr>
                <w:sz w:val="16"/>
                <w:szCs w:val="16"/>
              </w:rPr>
            </w:pPr>
          </w:p>
        </w:tc>
        <w:tc>
          <w:tcPr>
            <w:tcW w:w="1314" w:type="dxa"/>
            <w:shd w:val="clear" w:color="auto" w:fill="auto"/>
            <w:vAlign w:val="center"/>
          </w:tcPr>
          <w:p w14:paraId="15BF08FD" w14:textId="77777777" w:rsidR="0012209D" w:rsidRPr="009957AE" w:rsidRDefault="0012209D" w:rsidP="00D202AB">
            <w:pPr>
              <w:rPr>
                <w:sz w:val="16"/>
                <w:szCs w:val="16"/>
              </w:rPr>
            </w:pPr>
          </w:p>
        </w:tc>
        <w:tc>
          <w:tcPr>
            <w:tcW w:w="1314" w:type="dxa"/>
            <w:shd w:val="clear" w:color="auto" w:fill="auto"/>
            <w:vAlign w:val="center"/>
          </w:tcPr>
          <w:p w14:paraId="15BF08FE" w14:textId="77777777" w:rsidR="0012209D" w:rsidRPr="009957AE" w:rsidRDefault="0012209D" w:rsidP="00D202AB">
            <w:pPr>
              <w:rPr>
                <w:sz w:val="16"/>
                <w:szCs w:val="16"/>
              </w:rPr>
            </w:pPr>
          </w:p>
        </w:tc>
      </w:tr>
      <w:tr w:rsidR="0012209D" w:rsidRPr="009957AE" w14:paraId="15BF0904" w14:textId="77777777" w:rsidTr="00D202AB">
        <w:trPr>
          <w:jc w:val="center"/>
        </w:trPr>
        <w:tc>
          <w:tcPr>
            <w:tcW w:w="5929" w:type="dxa"/>
            <w:shd w:val="clear" w:color="auto" w:fill="auto"/>
            <w:vAlign w:val="center"/>
          </w:tcPr>
          <w:p w14:paraId="15BF0900" w14:textId="77777777" w:rsidR="0012209D" w:rsidRPr="009957AE" w:rsidRDefault="0012209D" w:rsidP="00D202AB">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D202AB">
            <w:pPr>
              <w:rPr>
                <w:sz w:val="16"/>
                <w:szCs w:val="16"/>
              </w:rPr>
            </w:pPr>
          </w:p>
        </w:tc>
      </w:tr>
      <w:tr w:rsidR="0012209D" w:rsidRPr="009957AE" w14:paraId="15BF0909" w14:textId="77777777" w:rsidTr="00D202AB">
        <w:trPr>
          <w:jc w:val="center"/>
        </w:trPr>
        <w:tc>
          <w:tcPr>
            <w:tcW w:w="5929" w:type="dxa"/>
            <w:tcBorders>
              <w:bottom w:val="nil"/>
            </w:tcBorders>
            <w:shd w:val="clear" w:color="auto" w:fill="auto"/>
            <w:vAlign w:val="center"/>
          </w:tcPr>
          <w:p w14:paraId="15BF0905" w14:textId="77777777" w:rsidR="0012209D" w:rsidRPr="009957AE" w:rsidRDefault="0012209D" w:rsidP="00D202AB">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D202AB">
            <w:pPr>
              <w:rPr>
                <w:sz w:val="16"/>
                <w:szCs w:val="16"/>
              </w:rPr>
            </w:pPr>
          </w:p>
        </w:tc>
      </w:tr>
      <w:tr w:rsidR="0012209D" w:rsidRPr="009957AE" w14:paraId="15BF0910" w14:textId="77777777" w:rsidTr="00D202AB">
        <w:trPr>
          <w:jc w:val="center"/>
        </w:trPr>
        <w:tc>
          <w:tcPr>
            <w:tcW w:w="5929" w:type="dxa"/>
            <w:shd w:val="clear" w:color="auto" w:fill="auto"/>
            <w:vAlign w:val="center"/>
          </w:tcPr>
          <w:p w14:paraId="15BF090C" w14:textId="77777777" w:rsidR="0012209D" w:rsidRPr="009957AE" w:rsidRDefault="0012209D" w:rsidP="00D202AB">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D202AB">
            <w:pPr>
              <w:rPr>
                <w:sz w:val="16"/>
                <w:szCs w:val="16"/>
              </w:rPr>
            </w:pPr>
          </w:p>
        </w:tc>
        <w:tc>
          <w:tcPr>
            <w:tcW w:w="1314" w:type="dxa"/>
            <w:shd w:val="clear" w:color="auto" w:fill="auto"/>
            <w:vAlign w:val="center"/>
          </w:tcPr>
          <w:p w14:paraId="15BF090E" w14:textId="77777777" w:rsidR="0012209D" w:rsidRPr="009957AE" w:rsidRDefault="0012209D" w:rsidP="00D202AB">
            <w:pPr>
              <w:rPr>
                <w:sz w:val="16"/>
                <w:szCs w:val="16"/>
              </w:rPr>
            </w:pPr>
          </w:p>
        </w:tc>
        <w:tc>
          <w:tcPr>
            <w:tcW w:w="1314" w:type="dxa"/>
            <w:shd w:val="clear" w:color="auto" w:fill="auto"/>
            <w:vAlign w:val="center"/>
          </w:tcPr>
          <w:p w14:paraId="15BF090F" w14:textId="77777777" w:rsidR="0012209D" w:rsidRPr="009957AE" w:rsidRDefault="0012209D" w:rsidP="00D202AB">
            <w:pPr>
              <w:rPr>
                <w:sz w:val="16"/>
                <w:szCs w:val="16"/>
              </w:rPr>
            </w:pPr>
          </w:p>
        </w:tc>
      </w:tr>
      <w:tr w:rsidR="0012209D" w:rsidRPr="009957AE" w14:paraId="15BF0915" w14:textId="77777777" w:rsidTr="00D202AB">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D202AB">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D202AB">
            <w:pPr>
              <w:rPr>
                <w:sz w:val="16"/>
                <w:szCs w:val="16"/>
              </w:rPr>
            </w:pPr>
          </w:p>
        </w:tc>
      </w:tr>
      <w:tr w:rsidR="0012209D" w:rsidRPr="009957AE" w14:paraId="15BF0917" w14:textId="77777777" w:rsidTr="00D202AB">
        <w:trPr>
          <w:jc w:val="center"/>
        </w:trPr>
        <w:tc>
          <w:tcPr>
            <w:tcW w:w="9870" w:type="dxa"/>
            <w:gridSpan w:val="4"/>
            <w:shd w:val="clear" w:color="auto" w:fill="D9D9D9"/>
            <w:vAlign w:val="center"/>
          </w:tcPr>
          <w:p w14:paraId="15BF0916" w14:textId="77777777" w:rsidR="0012209D" w:rsidRPr="009957AE" w:rsidRDefault="0012209D" w:rsidP="00D202AB">
            <w:pPr>
              <w:rPr>
                <w:sz w:val="16"/>
                <w:szCs w:val="16"/>
              </w:rPr>
            </w:pPr>
            <w:r w:rsidRPr="009957AE">
              <w:rPr>
                <w:b/>
                <w:bCs/>
                <w:sz w:val="16"/>
                <w:szCs w:val="16"/>
              </w:rPr>
              <w:t>EQUIPMENT/TOOLS/MACHINES USED</w:t>
            </w:r>
          </w:p>
        </w:tc>
      </w:tr>
      <w:tr w:rsidR="0012209D" w:rsidRPr="009957AE" w14:paraId="15BF091C" w14:textId="77777777" w:rsidTr="00D202AB">
        <w:trPr>
          <w:jc w:val="center"/>
        </w:trPr>
        <w:tc>
          <w:tcPr>
            <w:tcW w:w="5929" w:type="dxa"/>
            <w:shd w:val="clear" w:color="auto" w:fill="auto"/>
            <w:vAlign w:val="center"/>
          </w:tcPr>
          <w:p w14:paraId="15BF0918" w14:textId="77777777" w:rsidR="0012209D" w:rsidRPr="009957AE" w:rsidRDefault="0012209D" w:rsidP="00D202AB">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D202AB">
            <w:pPr>
              <w:rPr>
                <w:sz w:val="16"/>
                <w:szCs w:val="16"/>
              </w:rPr>
            </w:pPr>
          </w:p>
        </w:tc>
        <w:tc>
          <w:tcPr>
            <w:tcW w:w="1314" w:type="dxa"/>
            <w:shd w:val="clear" w:color="auto" w:fill="auto"/>
            <w:vAlign w:val="center"/>
          </w:tcPr>
          <w:p w14:paraId="15BF091A" w14:textId="77777777" w:rsidR="0012209D" w:rsidRPr="009957AE" w:rsidRDefault="0012209D" w:rsidP="00D202AB">
            <w:pPr>
              <w:rPr>
                <w:sz w:val="16"/>
                <w:szCs w:val="16"/>
              </w:rPr>
            </w:pPr>
          </w:p>
        </w:tc>
        <w:tc>
          <w:tcPr>
            <w:tcW w:w="1314" w:type="dxa"/>
            <w:shd w:val="clear" w:color="auto" w:fill="auto"/>
            <w:vAlign w:val="center"/>
          </w:tcPr>
          <w:p w14:paraId="15BF091B" w14:textId="77777777" w:rsidR="0012209D" w:rsidRPr="009957AE" w:rsidRDefault="0012209D" w:rsidP="00D202AB">
            <w:pPr>
              <w:rPr>
                <w:sz w:val="16"/>
                <w:szCs w:val="16"/>
              </w:rPr>
            </w:pPr>
          </w:p>
        </w:tc>
      </w:tr>
      <w:tr w:rsidR="0012209D" w:rsidRPr="009957AE" w14:paraId="15BF0921" w14:textId="77777777" w:rsidTr="00D202AB">
        <w:trPr>
          <w:jc w:val="center"/>
        </w:trPr>
        <w:tc>
          <w:tcPr>
            <w:tcW w:w="5929" w:type="dxa"/>
            <w:shd w:val="clear" w:color="auto" w:fill="auto"/>
            <w:vAlign w:val="center"/>
          </w:tcPr>
          <w:p w14:paraId="15BF091D" w14:textId="77777777" w:rsidR="0012209D" w:rsidRPr="009957AE" w:rsidRDefault="0012209D" w:rsidP="00D202AB">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D202AB">
            <w:pPr>
              <w:rPr>
                <w:sz w:val="16"/>
                <w:szCs w:val="16"/>
              </w:rPr>
            </w:pPr>
          </w:p>
        </w:tc>
        <w:tc>
          <w:tcPr>
            <w:tcW w:w="1314" w:type="dxa"/>
            <w:shd w:val="clear" w:color="auto" w:fill="auto"/>
            <w:vAlign w:val="center"/>
          </w:tcPr>
          <w:p w14:paraId="15BF091F" w14:textId="77777777" w:rsidR="0012209D" w:rsidRPr="009957AE" w:rsidRDefault="0012209D" w:rsidP="00D202AB">
            <w:pPr>
              <w:rPr>
                <w:sz w:val="16"/>
                <w:szCs w:val="16"/>
              </w:rPr>
            </w:pPr>
          </w:p>
        </w:tc>
        <w:tc>
          <w:tcPr>
            <w:tcW w:w="1314" w:type="dxa"/>
            <w:shd w:val="clear" w:color="auto" w:fill="auto"/>
            <w:vAlign w:val="center"/>
          </w:tcPr>
          <w:p w14:paraId="15BF0920" w14:textId="77777777" w:rsidR="0012209D" w:rsidRPr="009957AE" w:rsidRDefault="0012209D" w:rsidP="00D202AB">
            <w:pPr>
              <w:rPr>
                <w:sz w:val="16"/>
                <w:szCs w:val="16"/>
              </w:rPr>
            </w:pPr>
          </w:p>
        </w:tc>
      </w:tr>
      <w:tr w:rsidR="0012209D" w:rsidRPr="009957AE" w14:paraId="15BF0926" w14:textId="77777777" w:rsidTr="00D202AB">
        <w:trPr>
          <w:jc w:val="center"/>
        </w:trPr>
        <w:tc>
          <w:tcPr>
            <w:tcW w:w="5929" w:type="dxa"/>
            <w:shd w:val="clear" w:color="auto" w:fill="auto"/>
            <w:vAlign w:val="center"/>
          </w:tcPr>
          <w:p w14:paraId="15BF0922" w14:textId="77777777" w:rsidR="0012209D" w:rsidRPr="009957AE" w:rsidRDefault="0012209D" w:rsidP="00D202AB">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D202AB">
            <w:pPr>
              <w:rPr>
                <w:sz w:val="16"/>
                <w:szCs w:val="16"/>
              </w:rPr>
            </w:pPr>
          </w:p>
        </w:tc>
        <w:tc>
          <w:tcPr>
            <w:tcW w:w="1314" w:type="dxa"/>
            <w:shd w:val="clear" w:color="auto" w:fill="auto"/>
            <w:vAlign w:val="center"/>
          </w:tcPr>
          <w:p w14:paraId="15BF0924" w14:textId="77777777" w:rsidR="0012209D" w:rsidRPr="009957AE" w:rsidRDefault="0012209D" w:rsidP="00D202AB">
            <w:pPr>
              <w:rPr>
                <w:sz w:val="16"/>
                <w:szCs w:val="16"/>
              </w:rPr>
            </w:pPr>
          </w:p>
        </w:tc>
        <w:tc>
          <w:tcPr>
            <w:tcW w:w="1314" w:type="dxa"/>
            <w:shd w:val="clear" w:color="auto" w:fill="auto"/>
            <w:vAlign w:val="center"/>
          </w:tcPr>
          <w:p w14:paraId="15BF0925" w14:textId="77777777" w:rsidR="0012209D" w:rsidRPr="009957AE" w:rsidRDefault="0012209D" w:rsidP="00D202AB">
            <w:pPr>
              <w:rPr>
                <w:sz w:val="16"/>
                <w:szCs w:val="16"/>
              </w:rPr>
            </w:pPr>
          </w:p>
        </w:tc>
      </w:tr>
      <w:tr w:rsidR="0012209D" w:rsidRPr="009957AE" w14:paraId="15BF092B" w14:textId="77777777" w:rsidTr="00D202AB">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D202AB">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D202AB">
            <w:pPr>
              <w:rPr>
                <w:sz w:val="16"/>
                <w:szCs w:val="16"/>
              </w:rPr>
            </w:pPr>
          </w:p>
        </w:tc>
      </w:tr>
      <w:tr w:rsidR="0012209D" w:rsidRPr="009957AE" w14:paraId="15BF092D" w14:textId="77777777" w:rsidTr="00D202AB">
        <w:trPr>
          <w:jc w:val="center"/>
        </w:trPr>
        <w:tc>
          <w:tcPr>
            <w:tcW w:w="9870" w:type="dxa"/>
            <w:gridSpan w:val="4"/>
            <w:shd w:val="clear" w:color="auto" w:fill="D9D9D9" w:themeFill="background1" w:themeFillShade="D9"/>
            <w:vAlign w:val="center"/>
          </w:tcPr>
          <w:p w14:paraId="15BF092C" w14:textId="77777777" w:rsidR="0012209D" w:rsidRPr="009957AE" w:rsidRDefault="0012209D" w:rsidP="00D202AB">
            <w:pPr>
              <w:rPr>
                <w:sz w:val="16"/>
                <w:szCs w:val="16"/>
              </w:rPr>
            </w:pPr>
            <w:r w:rsidRPr="009957AE">
              <w:rPr>
                <w:b/>
                <w:bCs/>
                <w:sz w:val="16"/>
                <w:szCs w:val="16"/>
              </w:rPr>
              <w:t>PHYSICAL ABILITIES</w:t>
            </w:r>
          </w:p>
        </w:tc>
      </w:tr>
      <w:tr w:rsidR="0012209D" w:rsidRPr="009957AE" w14:paraId="15BF0932" w14:textId="77777777" w:rsidTr="00D202AB">
        <w:trPr>
          <w:jc w:val="center"/>
        </w:trPr>
        <w:tc>
          <w:tcPr>
            <w:tcW w:w="5929" w:type="dxa"/>
            <w:shd w:val="clear" w:color="auto" w:fill="auto"/>
            <w:vAlign w:val="center"/>
          </w:tcPr>
          <w:p w14:paraId="15BF092E" w14:textId="77777777" w:rsidR="0012209D" w:rsidRPr="009957AE" w:rsidRDefault="0012209D" w:rsidP="00D202AB">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D202AB">
            <w:pPr>
              <w:rPr>
                <w:sz w:val="16"/>
                <w:szCs w:val="16"/>
              </w:rPr>
            </w:pPr>
          </w:p>
        </w:tc>
        <w:tc>
          <w:tcPr>
            <w:tcW w:w="1314" w:type="dxa"/>
            <w:shd w:val="clear" w:color="auto" w:fill="auto"/>
            <w:vAlign w:val="center"/>
          </w:tcPr>
          <w:p w14:paraId="15BF0930" w14:textId="77777777" w:rsidR="0012209D" w:rsidRPr="009957AE" w:rsidRDefault="0012209D" w:rsidP="00D202AB">
            <w:pPr>
              <w:rPr>
                <w:sz w:val="16"/>
                <w:szCs w:val="16"/>
              </w:rPr>
            </w:pPr>
          </w:p>
        </w:tc>
        <w:tc>
          <w:tcPr>
            <w:tcW w:w="1314" w:type="dxa"/>
            <w:shd w:val="clear" w:color="auto" w:fill="auto"/>
            <w:vAlign w:val="center"/>
          </w:tcPr>
          <w:p w14:paraId="15BF0931" w14:textId="77777777" w:rsidR="0012209D" w:rsidRPr="009957AE" w:rsidRDefault="0012209D" w:rsidP="00D202AB">
            <w:pPr>
              <w:rPr>
                <w:sz w:val="16"/>
                <w:szCs w:val="16"/>
              </w:rPr>
            </w:pPr>
          </w:p>
        </w:tc>
      </w:tr>
      <w:tr w:rsidR="0012209D" w:rsidRPr="009957AE" w14:paraId="15BF0937" w14:textId="77777777" w:rsidTr="00D202AB">
        <w:trPr>
          <w:jc w:val="center"/>
        </w:trPr>
        <w:tc>
          <w:tcPr>
            <w:tcW w:w="5929" w:type="dxa"/>
            <w:shd w:val="clear" w:color="auto" w:fill="auto"/>
            <w:vAlign w:val="center"/>
          </w:tcPr>
          <w:p w14:paraId="15BF0933" w14:textId="77777777" w:rsidR="0012209D" w:rsidRPr="009957AE" w:rsidRDefault="0012209D" w:rsidP="00D202AB">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D202AB">
            <w:pPr>
              <w:rPr>
                <w:sz w:val="16"/>
                <w:szCs w:val="16"/>
              </w:rPr>
            </w:pPr>
          </w:p>
        </w:tc>
        <w:tc>
          <w:tcPr>
            <w:tcW w:w="1314" w:type="dxa"/>
            <w:shd w:val="clear" w:color="auto" w:fill="auto"/>
            <w:vAlign w:val="center"/>
          </w:tcPr>
          <w:p w14:paraId="15BF0935" w14:textId="77777777" w:rsidR="0012209D" w:rsidRPr="009957AE" w:rsidRDefault="0012209D" w:rsidP="00D202AB">
            <w:pPr>
              <w:rPr>
                <w:sz w:val="16"/>
                <w:szCs w:val="16"/>
              </w:rPr>
            </w:pPr>
          </w:p>
        </w:tc>
        <w:tc>
          <w:tcPr>
            <w:tcW w:w="1314" w:type="dxa"/>
            <w:shd w:val="clear" w:color="auto" w:fill="auto"/>
            <w:vAlign w:val="center"/>
          </w:tcPr>
          <w:p w14:paraId="15BF0936" w14:textId="77777777" w:rsidR="0012209D" w:rsidRPr="009957AE" w:rsidRDefault="0012209D" w:rsidP="00D202AB">
            <w:pPr>
              <w:rPr>
                <w:sz w:val="16"/>
                <w:szCs w:val="16"/>
              </w:rPr>
            </w:pPr>
          </w:p>
        </w:tc>
      </w:tr>
      <w:tr w:rsidR="0012209D" w:rsidRPr="009957AE" w14:paraId="15BF093C" w14:textId="77777777" w:rsidTr="00D202AB">
        <w:trPr>
          <w:jc w:val="center"/>
        </w:trPr>
        <w:tc>
          <w:tcPr>
            <w:tcW w:w="5929" w:type="dxa"/>
            <w:shd w:val="clear" w:color="auto" w:fill="auto"/>
            <w:vAlign w:val="center"/>
          </w:tcPr>
          <w:p w14:paraId="15BF0938" w14:textId="77777777" w:rsidR="0012209D" w:rsidRPr="009957AE" w:rsidRDefault="0012209D" w:rsidP="00D202AB">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D202AB">
            <w:pPr>
              <w:rPr>
                <w:sz w:val="16"/>
                <w:szCs w:val="16"/>
              </w:rPr>
            </w:pPr>
          </w:p>
        </w:tc>
        <w:tc>
          <w:tcPr>
            <w:tcW w:w="1314" w:type="dxa"/>
            <w:shd w:val="clear" w:color="auto" w:fill="auto"/>
            <w:vAlign w:val="center"/>
          </w:tcPr>
          <w:p w14:paraId="15BF093A" w14:textId="77777777" w:rsidR="0012209D" w:rsidRPr="009957AE" w:rsidRDefault="0012209D" w:rsidP="00D202AB">
            <w:pPr>
              <w:rPr>
                <w:sz w:val="16"/>
                <w:szCs w:val="16"/>
              </w:rPr>
            </w:pPr>
          </w:p>
        </w:tc>
        <w:tc>
          <w:tcPr>
            <w:tcW w:w="1314" w:type="dxa"/>
            <w:shd w:val="clear" w:color="auto" w:fill="auto"/>
            <w:vAlign w:val="center"/>
          </w:tcPr>
          <w:p w14:paraId="15BF093B" w14:textId="77777777" w:rsidR="0012209D" w:rsidRPr="009957AE" w:rsidRDefault="0012209D" w:rsidP="00D202AB">
            <w:pPr>
              <w:rPr>
                <w:sz w:val="16"/>
                <w:szCs w:val="16"/>
              </w:rPr>
            </w:pPr>
          </w:p>
        </w:tc>
      </w:tr>
      <w:tr w:rsidR="0012209D" w:rsidRPr="009957AE" w14:paraId="15BF0941" w14:textId="77777777" w:rsidTr="00D202AB">
        <w:trPr>
          <w:jc w:val="center"/>
        </w:trPr>
        <w:tc>
          <w:tcPr>
            <w:tcW w:w="5929" w:type="dxa"/>
            <w:shd w:val="clear" w:color="auto" w:fill="auto"/>
            <w:vAlign w:val="center"/>
          </w:tcPr>
          <w:p w14:paraId="15BF093D" w14:textId="77777777" w:rsidR="0012209D" w:rsidRPr="009957AE" w:rsidRDefault="0012209D" w:rsidP="00D202AB">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D202AB">
            <w:pPr>
              <w:rPr>
                <w:sz w:val="16"/>
                <w:szCs w:val="16"/>
              </w:rPr>
            </w:pPr>
          </w:p>
        </w:tc>
        <w:tc>
          <w:tcPr>
            <w:tcW w:w="1314" w:type="dxa"/>
            <w:shd w:val="clear" w:color="auto" w:fill="auto"/>
            <w:vAlign w:val="center"/>
          </w:tcPr>
          <w:p w14:paraId="15BF093F" w14:textId="77777777" w:rsidR="0012209D" w:rsidRPr="009957AE" w:rsidRDefault="0012209D" w:rsidP="00D202AB">
            <w:pPr>
              <w:rPr>
                <w:sz w:val="16"/>
                <w:szCs w:val="16"/>
              </w:rPr>
            </w:pPr>
          </w:p>
        </w:tc>
        <w:tc>
          <w:tcPr>
            <w:tcW w:w="1314" w:type="dxa"/>
            <w:shd w:val="clear" w:color="auto" w:fill="auto"/>
            <w:vAlign w:val="center"/>
          </w:tcPr>
          <w:p w14:paraId="15BF0940" w14:textId="77777777" w:rsidR="0012209D" w:rsidRPr="009957AE" w:rsidRDefault="0012209D" w:rsidP="00D202AB">
            <w:pPr>
              <w:rPr>
                <w:sz w:val="16"/>
                <w:szCs w:val="16"/>
              </w:rPr>
            </w:pPr>
          </w:p>
        </w:tc>
      </w:tr>
      <w:tr w:rsidR="0012209D" w:rsidRPr="009957AE" w14:paraId="15BF0946" w14:textId="77777777" w:rsidTr="00D202AB">
        <w:trPr>
          <w:jc w:val="center"/>
        </w:trPr>
        <w:tc>
          <w:tcPr>
            <w:tcW w:w="5929" w:type="dxa"/>
            <w:shd w:val="clear" w:color="auto" w:fill="auto"/>
            <w:vAlign w:val="center"/>
          </w:tcPr>
          <w:p w14:paraId="15BF0942" w14:textId="77777777" w:rsidR="0012209D" w:rsidRPr="009957AE" w:rsidRDefault="0012209D" w:rsidP="00D202AB">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D202AB">
            <w:pPr>
              <w:rPr>
                <w:sz w:val="16"/>
                <w:szCs w:val="16"/>
              </w:rPr>
            </w:pPr>
          </w:p>
        </w:tc>
        <w:tc>
          <w:tcPr>
            <w:tcW w:w="1314" w:type="dxa"/>
            <w:shd w:val="clear" w:color="auto" w:fill="auto"/>
            <w:vAlign w:val="center"/>
          </w:tcPr>
          <w:p w14:paraId="15BF0944" w14:textId="77777777" w:rsidR="0012209D" w:rsidRPr="009957AE" w:rsidRDefault="0012209D" w:rsidP="00D202AB">
            <w:pPr>
              <w:rPr>
                <w:sz w:val="16"/>
                <w:szCs w:val="16"/>
              </w:rPr>
            </w:pPr>
          </w:p>
        </w:tc>
        <w:tc>
          <w:tcPr>
            <w:tcW w:w="1314" w:type="dxa"/>
            <w:shd w:val="clear" w:color="auto" w:fill="auto"/>
            <w:vAlign w:val="center"/>
          </w:tcPr>
          <w:p w14:paraId="15BF0945" w14:textId="77777777" w:rsidR="0012209D" w:rsidRPr="009957AE" w:rsidRDefault="0012209D" w:rsidP="00D202AB">
            <w:pPr>
              <w:rPr>
                <w:sz w:val="16"/>
                <w:szCs w:val="16"/>
              </w:rPr>
            </w:pPr>
          </w:p>
        </w:tc>
      </w:tr>
      <w:tr w:rsidR="0012209D" w:rsidRPr="009957AE" w14:paraId="15BF094B" w14:textId="77777777" w:rsidTr="00D202AB">
        <w:trPr>
          <w:jc w:val="center"/>
        </w:trPr>
        <w:tc>
          <w:tcPr>
            <w:tcW w:w="5929" w:type="dxa"/>
            <w:shd w:val="clear" w:color="auto" w:fill="auto"/>
            <w:vAlign w:val="center"/>
          </w:tcPr>
          <w:p w14:paraId="15BF0947" w14:textId="77777777" w:rsidR="0012209D" w:rsidRPr="009957AE" w:rsidRDefault="0012209D" w:rsidP="00D202AB">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D202AB">
            <w:pPr>
              <w:rPr>
                <w:sz w:val="16"/>
                <w:szCs w:val="16"/>
              </w:rPr>
            </w:pPr>
          </w:p>
        </w:tc>
        <w:tc>
          <w:tcPr>
            <w:tcW w:w="1314" w:type="dxa"/>
            <w:shd w:val="clear" w:color="auto" w:fill="auto"/>
            <w:vAlign w:val="center"/>
          </w:tcPr>
          <w:p w14:paraId="15BF0949" w14:textId="77777777" w:rsidR="0012209D" w:rsidRPr="009957AE" w:rsidRDefault="0012209D" w:rsidP="00D202AB">
            <w:pPr>
              <w:rPr>
                <w:sz w:val="16"/>
                <w:szCs w:val="16"/>
              </w:rPr>
            </w:pPr>
          </w:p>
        </w:tc>
        <w:tc>
          <w:tcPr>
            <w:tcW w:w="1314" w:type="dxa"/>
            <w:shd w:val="clear" w:color="auto" w:fill="auto"/>
            <w:vAlign w:val="center"/>
          </w:tcPr>
          <w:p w14:paraId="15BF094A" w14:textId="77777777" w:rsidR="0012209D" w:rsidRPr="009957AE" w:rsidRDefault="0012209D" w:rsidP="00D202AB">
            <w:pPr>
              <w:rPr>
                <w:sz w:val="16"/>
                <w:szCs w:val="16"/>
              </w:rPr>
            </w:pPr>
          </w:p>
        </w:tc>
      </w:tr>
      <w:tr w:rsidR="0012209D" w:rsidRPr="009957AE" w14:paraId="15BF0950" w14:textId="77777777" w:rsidTr="00D202AB">
        <w:trPr>
          <w:jc w:val="center"/>
        </w:trPr>
        <w:tc>
          <w:tcPr>
            <w:tcW w:w="5929" w:type="dxa"/>
            <w:shd w:val="clear" w:color="auto" w:fill="auto"/>
            <w:vAlign w:val="center"/>
          </w:tcPr>
          <w:p w14:paraId="15BF094C" w14:textId="77777777" w:rsidR="0012209D" w:rsidRPr="009957AE" w:rsidRDefault="0012209D" w:rsidP="00D202AB">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D202AB">
            <w:pPr>
              <w:rPr>
                <w:sz w:val="16"/>
                <w:szCs w:val="16"/>
              </w:rPr>
            </w:pPr>
          </w:p>
        </w:tc>
        <w:tc>
          <w:tcPr>
            <w:tcW w:w="1314" w:type="dxa"/>
            <w:shd w:val="clear" w:color="auto" w:fill="auto"/>
            <w:vAlign w:val="center"/>
          </w:tcPr>
          <w:p w14:paraId="15BF094E" w14:textId="77777777" w:rsidR="0012209D" w:rsidRPr="009957AE" w:rsidRDefault="0012209D" w:rsidP="00D202AB">
            <w:pPr>
              <w:rPr>
                <w:sz w:val="16"/>
                <w:szCs w:val="16"/>
              </w:rPr>
            </w:pPr>
          </w:p>
        </w:tc>
        <w:tc>
          <w:tcPr>
            <w:tcW w:w="1314" w:type="dxa"/>
            <w:shd w:val="clear" w:color="auto" w:fill="auto"/>
            <w:vAlign w:val="center"/>
          </w:tcPr>
          <w:p w14:paraId="15BF094F" w14:textId="77777777" w:rsidR="0012209D" w:rsidRPr="009957AE" w:rsidRDefault="0012209D" w:rsidP="00D202AB">
            <w:pPr>
              <w:rPr>
                <w:sz w:val="16"/>
                <w:szCs w:val="16"/>
              </w:rPr>
            </w:pPr>
          </w:p>
        </w:tc>
      </w:tr>
      <w:tr w:rsidR="0012209D" w:rsidRPr="009957AE" w14:paraId="15BF0955" w14:textId="77777777" w:rsidTr="00D202AB">
        <w:trPr>
          <w:jc w:val="center"/>
        </w:trPr>
        <w:tc>
          <w:tcPr>
            <w:tcW w:w="5929" w:type="dxa"/>
            <w:shd w:val="clear" w:color="auto" w:fill="auto"/>
            <w:vAlign w:val="center"/>
          </w:tcPr>
          <w:p w14:paraId="15BF0951" w14:textId="77777777" w:rsidR="0012209D" w:rsidRPr="009957AE" w:rsidRDefault="0012209D" w:rsidP="00D202AB">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D202AB">
            <w:pPr>
              <w:rPr>
                <w:sz w:val="16"/>
                <w:szCs w:val="16"/>
              </w:rPr>
            </w:pPr>
          </w:p>
        </w:tc>
        <w:tc>
          <w:tcPr>
            <w:tcW w:w="1314" w:type="dxa"/>
            <w:shd w:val="clear" w:color="auto" w:fill="auto"/>
            <w:vAlign w:val="center"/>
          </w:tcPr>
          <w:p w14:paraId="15BF0953" w14:textId="77777777" w:rsidR="0012209D" w:rsidRPr="009957AE" w:rsidRDefault="0012209D" w:rsidP="00D202AB">
            <w:pPr>
              <w:rPr>
                <w:sz w:val="16"/>
                <w:szCs w:val="16"/>
              </w:rPr>
            </w:pPr>
          </w:p>
        </w:tc>
        <w:tc>
          <w:tcPr>
            <w:tcW w:w="1314" w:type="dxa"/>
            <w:shd w:val="clear" w:color="auto" w:fill="auto"/>
            <w:vAlign w:val="center"/>
          </w:tcPr>
          <w:p w14:paraId="15BF0954" w14:textId="77777777" w:rsidR="0012209D" w:rsidRPr="009957AE" w:rsidRDefault="0012209D" w:rsidP="00D202AB">
            <w:pPr>
              <w:rPr>
                <w:sz w:val="16"/>
                <w:szCs w:val="16"/>
              </w:rPr>
            </w:pPr>
          </w:p>
        </w:tc>
      </w:tr>
      <w:tr w:rsidR="0012209D" w:rsidRPr="009957AE" w14:paraId="15BF095A" w14:textId="77777777" w:rsidTr="00D202AB">
        <w:trPr>
          <w:jc w:val="center"/>
        </w:trPr>
        <w:tc>
          <w:tcPr>
            <w:tcW w:w="5929" w:type="dxa"/>
            <w:shd w:val="clear" w:color="auto" w:fill="auto"/>
            <w:vAlign w:val="center"/>
          </w:tcPr>
          <w:p w14:paraId="15BF0956" w14:textId="77777777" w:rsidR="0012209D" w:rsidRPr="009957AE" w:rsidRDefault="0012209D" w:rsidP="00D202AB">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D202AB">
            <w:pPr>
              <w:rPr>
                <w:sz w:val="16"/>
                <w:szCs w:val="16"/>
              </w:rPr>
            </w:pPr>
          </w:p>
        </w:tc>
        <w:tc>
          <w:tcPr>
            <w:tcW w:w="1314" w:type="dxa"/>
            <w:shd w:val="clear" w:color="auto" w:fill="auto"/>
            <w:vAlign w:val="center"/>
          </w:tcPr>
          <w:p w14:paraId="15BF0958" w14:textId="77777777" w:rsidR="0012209D" w:rsidRPr="009957AE" w:rsidRDefault="0012209D" w:rsidP="00D202AB">
            <w:pPr>
              <w:rPr>
                <w:sz w:val="16"/>
                <w:szCs w:val="16"/>
              </w:rPr>
            </w:pPr>
          </w:p>
        </w:tc>
        <w:tc>
          <w:tcPr>
            <w:tcW w:w="1314" w:type="dxa"/>
            <w:shd w:val="clear" w:color="auto" w:fill="auto"/>
            <w:vAlign w:val="center"/>
          </w:tcPr>
          <w:p w14:paraId="15BF0959" w14:textId="77777777" w:rsidR="0012209D" w:rsidRPr="009957AE" w:rsidRDefault="0012209D" w:rsidP="00D202AB">
            <w:pPr>
              <w:rPr>
                <w:sz w:val="16"/>
                <w:szCs w:val="16"/>
              </w:rPr>
            </w:pPr>
          </w:p>
        </w:tc>
      </w:tr>
      <w:tr w:rsidR="0012209D" w:rsidRPr="009957AE" w14:paraId="15BF095F" w14:textId="77777777" w:rsidTr="00D202AB">
        <w:trPr>
          <w:jc w:val="center"/>
        </w:trPr>
        <w:tc>
          <w:tcPr>
            <w:tcW w:w="5929" w:type="dxa"/>
            <w:shd w:val="clear" w:color="auto" w:fill="auto"/>
            <w:vAlign w:val="center"/>
          </w:tcPr>
          <w:p w14:paraId="15BF095B" w14:textId="77777777" w:rsidR="0012209D" w:rsidRPr="009957AE" w:rsidRDefault="0012209D" w:rsidP="00D202AB">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D202AB">
            <w:pPr>
              <w:rPr>
                <w:sz w:val="16"/>
                <w:szCs w:val="16"/>
              </w:rPr>
            </w:pPr>
          </w:p>
        </w:tc>
        <w:tc>
          <w:tcPr>
            <w:tcW w:w="1314" w:type="dxa"/>
            <w:shd w:val="clear" w:color="auto" w:fill="auto"/>
            <w:vAlign w:val="center"/>
          </w:tcPr>
          <w:p w14:paraId="15BF095D" w14:textId="77777777" w:rsidR="0012209D" w:rsidRPr="009957AE" w:rsidRDefault="0012209D" w:rsidP="00D202AB">
            <w:pPr>
              <w:rPr>
                <w:sz w:val="16"/>
                <w:szCs w:val="16"/>
              </w:rPr>
            </w:pPr>
          </w:p>
        </w:tc>
        <w:tc>
          <w:tcPr>
            <w:tcW w:w="1314" w:type="dxa"/>
            <w:shd w:val="clear" w:color="auto" w:fill="auto"/>
            <w:vAlign w:val="center"/>
          </w:tcPr>
          <w:p w14:paraId="15BF095E" w14:textId="77777777" w:rsidR="0012209D" w:rsidRPr="009957AE" w:rsidRDefault="0012209D" w:rsidP="00D202AB">
            <w:pPr>
              <w:rPr>
                <w:sz w:val="16"/>
                <w:szCs w:val="16"/>
              </w:rPr>
            </w:pPr>
          </w:p>
        </w:tc>
      </w:tr>
      <w:tr w:rsidR="0012209D" w:rsidRPr="009957AE" w14:paraId="15BF0964" w14:textId="77777777" w:rsidTr="00D202AB">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D202AB">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D202AB">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D202AB">
            <w:pPr>
              <w:rPr>
                <w:sz w:val="16"/>
                <w:szCs w:val="16"/>
              </w:rPr>
            </w:pPr>
          </w:p>
        </w:tc>
      </w:tr>
      <w:tr w:rsidR="0012209D" w:rsidRPr="009957AE" w14:paraId="15BF0966" w14:textId="77777777" w:rsidTr="00D202AB">
        <w:trPr>
          <w:jc w:val="center"/>
        </w:trPr>
        <w:tc>
          <w:tcPr>
            <w:tcW w:w="9870" w:type="dxa"/>
            <w:gridSpan w:val="4"/>
            <w:shd w:val="clear" w:color="auto" w:fill="D9D9D9" w:themeFill="background1" w:themeFillShade="D9"/>
            <w:vAlign w:val="center"/>
          </w:tcPr>
          <w:p w14:paraId="15BF0965" w14:textId="77777777" w:rsidR="0012209D" w:rsidRPr="009957AE" w:rsidRDefault="0012209D" w:rsidP="00D202AB">
            <w:pPr>
              <w:rPr>
                <w:sz w:val="16"/>
                <w:szCs w:val="16"/>
              </w:rPr>
            </w:pPr>
            <w:r w:rsidRPr="009957AE">
              <w:rPr>
                <w:b/>
                <w:bCs/>
                <w:sz w:val="16"/>
                <w:szCs w:val="16"/>
              </w:rPr>
              <w:t>PSYCHOSOCIAL ISSUES</w:t>
            </w:r>
          </w:p>
        </w:tc>
      </w:tr>
      <w:tr w:rsidR="0012209D" w:rsidRPr="009957AE" w14:paraId="15BF096B" w14:textId="77777777" w:rsidTr="00D202AB">
        <w:trPr>
          <w:jc w:val="center"/>
        </w:trPr>
        <w:tc>
          <w:tcPr>
            <w:tcW w:w="5929" w:type="dxa"/>
            <w:shd w:val="clear" w:color="auto" w:fill="auto"/>
            <w:vAlign w:val="center"/>
          </w:tcPr>
          <w:p w14:paraId="15BF0967" w14:textId="77777777" w:rsidR="0012209D" w:rsidRPr="009957AE" w:rsidRDefault="0012209D" w:rsidP="00D202AB">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D202AB">
            <w:pPr>
              <w:rPr>
                <w:sz w:val="16"/>
                <w:szCs w:val="16"/>
              </w:rPr>
            </w:pPr>
          </w:p>
        </w:tc>
        <w:tc>
          <w:tcPr>
            <w:tcW w:w="1314" w:type="dxa"/>
            <w:shd w:val="clear" w:color="auto" w:fill="auto"/>
            <w:vAlign w:val="center"/>
          </w:tcPr>
          <w:p w14:paraId="15BF0969" w14:textId="77777777" w:rsidR="0012209D" w:rsidRPr="009957AE" w:rsidRDefault="0012209D" w:rsidP="00D202AB">
            <w:pPr>
              <w:rPr>
                <w:sz w:val="16"/>
                <w:szCs w:val="16"/>
              </w:rPr>
            </w:pPr>
          </w:p>
        </w:tc>
        <w:tc>
          <w:tcPr>
            <w:tcW w:w="1314" w:type="dxa"/>
            <w:shd w:val="clear" w:color="auto" w:fill="auto"/>
            <w:vAlign w:val="center"/>
          </w:tcPr>
          <w:p w14:paraId="15BF096A" w14:textId="77777777" w:rsidR="0012209D" w:rsidRPr="009957AE" w:rsidRDefault="0012209D" w:rsidP="00D202AB">
            <w:pPr>
              <w:rPr>
                <w:sz w:val="16"/>
                <w:szCs w:val="16"/>
              </w:rPr>
            </w:pPr>
          </w:p>
        </w:tc>
      </w:tr>
      <w:tr w:rsidR="0012209D" w:rsidRPr="009957AE" w14:paraId="15BF0970" w14:textId="77777777" w:rsidTr="00D202AB">
        <w:trPr>
          <w:jc w:val="center"/>
        </w:trPr>
        <w:tc>
          <w:tcPr>
            <w:tcW w:w="5929" w:type="dxa"/>
            <w:shd w:val="clear" w:color="auto" w:fill="auto"/>
            <w:vAlign w:val="center"/>
          </w:tcPr>
          <w:p w14:paraId="15BF096C" w14:textId="77777777" w:rsidR="0012209D" w:rsidRPr="009957AE" w:rsidRDefault="0012209D" w:rsidP="00D202AB">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D202AB">
            <w:pPr>
              <w:rPr>
                <w:sz w:val="16"/>
                <w:szCs w:val="16"/>
              </w:rPr>
            </w:pPr>
          </w:p>
        </w:tc>
        <w:tc>
          <w:tcPr>
            <w:tcW w:w="1314" w:type="dxa"/>
            <w:shd w:val="clear" w:color="auto" w:fill="auto"/>
            <w:vAlign w:val="center"/>
          </w:tcPr>
          <w:p w14:paraId="15BF096E" w14:textId="77777777" w:rsidR="0012209D" w:rsidRPr="009957AE" w:rsidRDefault="0012209D" w:rsidP="00D202AB">
            <w:pPr>
              <w:rPr>
                <w:sz w:val="16"/>
                <w:szCs w:val="16"/>
              </w:rPr>
            </w:pPr>
          </w:p>
        </w:tc>
        <w:tc>
          <w:tcPr>
            <w:tcW w:w="1314" w:type="dxa"/>
            <w:shd w:val="clear" w:color="auto" w:fill="auto"/>
            <w:vAlign w:val="center"/>
          </w:tcPr>
          <w:p w14:paraId="15BF096F" w14:textId="77777777" w:rsidR="0012209D" w:rsidRPr="009957AE" w:rsidRDefault="0012209D" w:rsidP="00D202AB">
            <w:pPr>
              <w:rPr>
                <w:sz w:val="16"/>
                <w:szCs w:val="16"/>
              </w:rPr>
            </w:pPr>
          </w:p>
        </w:tc>
      </w:tr>
      <w:tr w:rsidR="0012209D" w:rsidRPr="009957AE" w14:paraId="15BF0975" w14:textId="77777777" w:rsidTr="00D202AB">
        <w:trPr>
          <w:jc w:val="center"/>
        </w:trPr>
        <w:tc>
          <w:tcPr>
            <w:tcW w:w="5929" w:type="dxa"/>
            <w:shd w:val="clear" w:color="auto" w:fill="auto"/>
            <w:vAlign w:val="center"/>
          </w:tcPr>
          <w:p w14:paraId="15BF0971" w14:textId="77777777" w:rsidR="0012209D" w:rsidRPr="009957AE" w:rsidRDefault="0012209D" w:rsidP="00D202AB">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D202AB">
            <w:pPr>
              <w:rPr>
                <w:sz w:val="16"/>
                <w:szCs w:val="16"/>
              </w:rPr>
            </w:pPr>
          </w:p>
        </w:tc>
        <w:tc>
          <w:tcPr>
            <w:tcW w:w="1314" w:type="dxa"/>
            <w:shd w:val="clear" w:color="auto" w:fill="auto"/>
            <w:vAlign w:val="center"/>
          </w:tcPr>
          <w:p w14:paraId="15BF0973" w14:textId="77777777" w:rsidR="0012209D" w:rsidRPr="009957AE" w:rsidRDefault="0012209D" w:rsidP="00D202AB">
            <w:pPr>
              <w:rPr>
                <w:sz w:val="16"/>
                <w:szCs w:val="16"/>
              </w:rPr>
            </w:pPr>
          </w:p>
        </w:tc>
        <w:tc>
          <w:tcPr>
            <w:tcW w:w="1314" w:type="dxa"/>
            <w:shd w:val="clear" w:color="auto" w:fill="auto"/>
            <w:vAlign w:val="center"/>
          </w:tcPr>
          <w:p w14:paraId="15BF0974" w14:textId="77777777" w:rsidR="0012209D" w:rsidRPr="009957AE" w:rsidRDefault="0012209D" w:rsidP="00D202AB">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E2FC" w14:textId="77777777" w:rsidR="00FA6E73" w:rsidRDefault="00FA6E73">
      <w:r>
        <w:separator/>
      </w:r>
    </w:p>
    <w:p w14:paraId="6190D98D" w14:textId="77777777" w:rsidR="00FA6E73" w:rsidRDefault="00FA6E73"/>
  </w:endnote>
  <w:endnote w:type="continuationSeparator" w:id="0">
    <w:p w14:paraId="77251E9D" w14:textId="77777777" w:rsidR="00FA6E73" w:rsidRDefault="00FA6E73">
      <w:r>
        <w:continuationSeparator/>
      </w:r>
    </w:p>
    <w:p w14:paraId="66146EE2" w14:textId="77777777" w:rsidR="00FA6E73" w:rsidRDefault="00FA6E73"/>
  </w:endnote>
  <w:endnote w:type="continuationNotice" w:id="1">
    <w:p w14:paraId="3C17543C" w14:textId="77777777" w:rsidR="00FA6E73" w:rsidRDefault="00FA6E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682B3190" w:rsidR="00062768" w:rsidRDefault="00E264FD" w:rsidP="00B51507">
    <w:pPr>
      <w:pStyle w:val="ContinuationFooter"/>
    </w:pPr>
    <w:fldSimple w:instr="FILENAME   \* MERGEFORMAT">
      <w:r>
        <w:t>Template</w:t>
      </w:r>
      <w:r w:rsidR="00746AEB">
        <w:t xml:space="preserve"> Job Description</w:t>
      </w:r>
      <w:r>
        <w:t xml:space="preserve"> - </w:t>
      </w:r>
    </w:fldSimple>
    <w:r w:rsidR="00746AEB">
      <w:t xml:space="preserve">ERE Level 4 – </w:t>
    </w:r>
    <w:r w:rsidR="00B51507">
      <w:t>Enterprise</w:t>
    </w:r>
    <w:r w:rsidR="00746AEB">
      <w:t xml:space="preserve"> Pathway – </w:t>
    </w:r>
    <w:r w:rsidR="00B51507">
      <w:t>Enterprise Fellow</w:t>
    </w:r>
    <w:r w:rsidR="00CB1F23">
      <w:ptab w:relativeTo="margin" w:alignment="right" w:leader="none"/>
    </w:r>
    <w:r w:rsidR="00CB1F23">
      <w:fldChar w:fldCharType="begin"/>
    </w:r>
    <w:r w:rsidR="00CB1F23">
      <w:instrText xml:space="preserve"> PAGE   \* MERGEFORMAT </w:instrText>
    </w:r>
    <w:r w:rsidR="00CB1F23">
      <w:fldChar w:fldCharType="separate"/>
    </w:r>
    <w:r w:rsidR="00384751">
      <w:t>3</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1EB3" w14:textId="77777777" w:rsidR="00FA6E73" w:rsidRDefault="00FA6E73">
      <w:r>
        <w:separator/>
      </w:r>
    </w:p>
    <w:p w14:paraId="265C6C81" w14:textId="77777777" w:rsidR="00FA6E73" w:rsidRDefault="00FA6E73"/>
  </w:footnote>
  <w:footnote w:type="continuationSeparator" w:id="0">
    <w:p w14:paraId="29BFFB29" w14:textId="77777777" w:rsidR="00FA6E73" w:rsidRDefault="00FA6E73">
      <w:r>
        <w:continuationSeparator/>
      </w:r>
    </w:p>
    <w:p w14:paraId="4513221F" w14:textId="77777777" w:rsidR="00FA6E73" w:rsidRDefault="00FA6E73"/>
  </w:footnote>
  <w:footnote w:type="continuationNotice" w:id="1">
    <w:p w14:paraId="4149246E" w14:textId="77777777" w:rsidR="00FA6E73" w:rsidRDefault="00FA6E7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E16803">
      <w:trPr>
        <w:trHeight w:hRule="exact" w:val="84"/>
      </w:trPr>
      <w:tc>
        <w:tcPr>
          <w:tcW w:w="9693" w:type="dxa"/>
        </w:tcPr>
        <w:p w14:paraId="15BF0980" w14:textId="77777777" w:rsidR="00062768" w:rsidRDefault="00062768" w:rsidP="0029789A">
          <w:pPr>
            <w:pStyle w:val="Header"/>
          </w:pPr>
        </w:p>
      </w:tc>
    </w:tr>
    <w:tr w:rsidR="00062768" w14:paraId="15BF0983" w14:textId="77777777" w:rsidTr="00E16803">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C9CC93E" w:rsidR="0005274A" w:rsidRPr="0005274A" w:rsidRDefault="00F84583" w:rsidP="00E1680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0520E"/>
    <w:multiLevelType w:val="multilevel"/>
    <w:tmpl w:val="3BF4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744B"/>
    <w:multiLevelType w:val="multilevel"/>
    <w:tmpl w:val="695A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F2543ED"/>
    <w:multiLevelType w:val="multilevel"/>
    <w:tmpl w:val="3056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2038A"/>
    <w:multiLevelType w:val="multilevel"/>
    <w:tmpl w:val="CD78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7874F0"/>
    <w:multiLevelType w:val="multilevel"/>
    <w:tmpl w:val="B738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C4C6A"/>
    <w:multiLevelType w:val="multilevel"/>
    <w:tmpl w:val="6ED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5BF6D4A"/>
    <w:multiLevelType w:val="multilevel"/>
    <w:tmpl w:val="096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D7595E"/>
    <w:multiLevelType w:val="multilevel"/>
    <w:tmpl w:val="6026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887131"/>
    <w:multiLevelType w:val="multilevel"/>
    <w:tmpl w:val="5440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DD61E2"/>
    <w:multiLevelType w:val="multilevel"/>
    <w:tmpl w:val="DD70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8" w15:restartNumberingAfterBreak="0">
    <w:nsid w:val="7BD73797"/>
    <w:multiLevelType w:val="multilevel"/>
    <w:tmpl w:val="C6CA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421870">
    <w:abstractNumId w:val="27"/>
  </w:num>
  <w:num w:numId="2" w16cid:durableId="2130119406">
    <w:abstractNumId w:val="0"/>
  </w:num>
  <w:num w:numId="3" w16cid:durableId="1442604831">
    <w:abstractNumId w:val="23"/>
  </w:num>
  <w:num w:numId="4" w16cid:durableId="1661343460">
    <w:abstractNumId w:val="15"/>
  </w:num>
  <w:num w:numId="5" w16cid:durableId="1942684652">
    <w:abstractNumId w:val="16"/>
  </w:num>
  <w:num w:numId="6" w16cid:durableId="1320688757">
    <w:abstractNumId w:val="12"/>
  </w:num>
  <w:num w:numId="7" w16cid:durableId="694385934">
    <w:abstractNumId w:val="5"/>
  </w:num>
  <w:num w:numId="8" w16cid:durableId="1427732421">
    <w:abstractNumId w:val="9"/>
  </w:num>
  <w:num w:numId="9" w16cid:durableId="373509202">
    <w:abstractNumId w:val="3"/>
  </w:num>
  <w:num w:numId="10" w16cid:durableId="1925067815">
    <w:abstractNumId w:val="13"/>
  </w:num>
  <w:num w:numId="11" w16cid:durableId="1395661054">
    <w:abstractNumId w:val="8"/>
  </w:num>
  <w:num w:numId="12" w16cid:durableId="489567976">
    <w:abstractNumId w:val="24"/>
  </w:num>
  <w:num w:numId="13" w16cid:durableId="1276670365">
    <w:abstractNumId w:val="25"/>
  </w:num>
  <w:num w:numId="14" w16cid:durableId="1004937784">
    <w:abstractNumId w:val="10"/>
  </w:num>
  <w:num w:numId="15" w16cid:durableId="1078483715">
    <w:abstractNumId w:val="4"/>
  </w:num>
  <w:num w:numId="16" w16cid:durableId="1368026089">
    <w:abstractNumId w:val="21"/>
  </w:num>
  <w:num w:numId="17" w16cid:durableId="894852602">
    <w:abstractNumId w:val="22"/>
  </w:num>
  <w:num w:numId="18" w16cid:durableId="755707589">
    <w:abstractNumId w:val="26"/>
  </w:num>
  <w:num w:numId="19" w16cid:durableId="1548688395">
    <w:abstractNumId w:val="2"/>
  </w:num>
  <w:num w:numId="20" w16cid:durableId="1179352467">
    <w:abstractNumId w:val="7"/>
  </w:num>
  <w:num w:numId="21" w16cid:durableId="1017464361">
    <w:abstractNumId w:val="18"/>
  </w:num>
  <w:num w:numId="22" w16cid:durableId="616523375">
    <w:abstractNumId w:val="19"/>
  </w:num>
  <w:num w:numId="23" w16cid:durableId="730080878">
    <w:abstractNumId w:val="28"/>
  </w:num>
  <w:num w:numId="24" w16cid:durableId="1027095587">
    <w:abstractNumId w:val="1"/>
  </w:num>
  <w:num w:numId="25" w16cid:durableId="889457619">
    <w:abstractNumId w:val="20"/>
  </w:num>
  <w:num w:numId="26" w16cid:durableId="1610502134">
    <w:abstractNumId w:val="14"/>
  </w:num>
  <w:num w:numId="27" w16cid:durableId="1071931707">
    <w:abstractNumId w:val="17"/>
  </w:num>
  <w:num w:numId="28" w16cid:durableId="985621559">
    <w:abstractNumId w:val="6"/>
  </w:num>
  <w:num w:numId="29" w16cid:durableId="45390799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4D40"/>
    <w:rsid w:val="00013C10"/>
    <w:rsid w:val="00015087"/>
    <w:rsid w:val="000363CE"/>
    <w:rsid w:val="0005274A"/>
    <w:rsid w:val="00062768"/>
    <w:rsid w:val="00063081"/>
    <w:rsid w:val="00071653"/>
    <w:rsid w:val="000824F4"/>
    <w:rsid w:val="000978E8"/>
    <w:rsid w:val="000B1DED"/>
    <w:rsid w:val="000B4E5A"/>
    <w:rsid w:val="00100787"/>
    <w:rsid w:val="00102BCB"/>
    <w:rsid w:val="0012209D"/>
    <w:rsid w:val="001532E2"/>
    <w:rsid w:val="00156F2F"/>
    <w:rsid w:val="0018144C"/>
    <w:rsid w:val="001840EA"/>
    <w:rsid w:val="001B2A91"/>
    <w:rsid w:val="001B5CEA"/>
    <w:rsid w:val="001B6986"/>
    <w:rsid w:val="001C5C5C"/>
    <w:rsid w:val="001D0B37"/>
    <w:rsid w:val="001D5201"/>
    <w:rsid w:val="001E24BE"/>
    <w:rsid w:val="001E7D4C"/>
    <w:rsid w:val="00205458"/>
    <w:rsid w:val="00236BFE"/>
    <w:rsid w:val="00241441"/>
    <w:rsid w:val="0024539C"/>
    <w:rsid w:val="00254722"/>
    <w:rsid w:val="002547F5"/>
    <w:rsid w:val="00256A6B"/>
    <w:rsid w:val="00260333"/>
    <w:rsid w:val="00260B1D"/>
    <w:rsid w:val="00266C6A"/>
    <w:rsid w:val="0028509A"/>
    <w:rsid w:val="002867F3"/>
    <w:rsid w:val="0029789A"/>
    <w:rsid w:val="002A70BE"/>
    <w:rsid w:val="002C6198"/>
    <w:rsid w:val="002C638C"/>
    <w:rsid w:val="002D4DF4"/>
    <w:rsid w:val="00307E35"/>
    <w:rsid w:val="00313CC8"/>
    <w:rsid w:val="003178D9"/>
    <w:rsid w:val="0034151E"/>
    <w:rsid w:val="00343D93"/>
    <w:rsid w:val="0035255B"/>
    <w:rsid w:val="00364B2C"/>
    <w:rsid w:val="003701F7"/>
    <w:rsid w:val="00384751"/>
    <w:rsid w:val="00396117"/>
    <w:rsid w:val="003B0262"/>
    <w:rsid w:val="003B7540"/>
    <w:rsid w:val="004263FE"/>
    <w:rsid w:val="00455CF2"/>
    <w:rsid w:val="00463797"/>
    <w:rsid w:val="00474D00"/>
    <w:rsid w:val="0048024B"/>
    <w:rsid w:val="004B2A50"/>
    <w:rsid w:val="004C0252"/>
    <w:rsid w:val="004C61F6"/>
    <w:rsid w:val="004C6FF8"/>
    <w:rsid w:val="004D5AD2"/>
    <w:rsid w:val="004F2EEB"/>
    <w:rsid w:val="00501538"/>
    <w:rsid w:val="00502340"/>
    <w:rsid w:val="0051744C"/>
    <w:rsid w:val="00524005"/>
    <w:rsid w:val="00541CE0"/>
    <w:rsid w:val="005534E1"/>
    <w:rsid w:val="00573487"/>
    <w:rsid w:val="005769D3"/>
    <w:rsid w:val="00580CBF"/>
    <w:rsid w:val="005907B3"/>
    <w:rsid w:val="005949FA"/>
    <w:rsid w:val="005C3341"/>
    <w:rsid w:val="005D44D1"/>
    <w:rsid w:val="006021C9"/>
    <w:rsid w:val="006249FD"/>
    <w:rsid w:val="00651280"/>
    <w:rsid w:val="00680547"/>
    <w:rsid w:val="00695D76"/>
    <w:rsid w:val="006B1AF6"/>
    <w:rsid w:val="006F44EB"/>
    <w:rsid w:val="00702D64"/>
    <w:rsid w:val="0070376B"/>
    <w:rsid w:val="00746AEB"/>
    <w:rsid w:val="00761108"/>
    <w:rsid w:val="00780CD5"/>
    <w:rsid w:val="0079197B"/>
    <w:rsid w:val="00791A2A"/>
    <w:rsid w:val="007C22CC"/>
    <w:rsid w:val="007C6FAA"/>
    <w:rsid w:val="007E2D19"/>
    <w:rsid w:val="007F2AEA"/>
    <w:rsid w:val="00813365"/>
    <w:rsid w:val="00813A2C"/>
    <w:rsid w:val="0082020C"/>
    <w:rsid w:val="0082075E"/>
    <w:rsid w:val="008443D8"/>
    <w:rsid w:val="00854B1E"/>
    <w:rsid w:val="00856B8A"/>
    <w:rsid w:val="00867836"/>
    <w:rsid w:val="00876272"/>
    <w:rsid w:val="008814BC"/>
    <w:rsid w:val="00883499"/>
    <w:rsid w:val="00885FD1"/>
    <w:rsid w:val="008910A8"/>
    <w:rsid w:val="008A32DD"/>
    <w:rsid w:val="008D52C9"/>
    <w:rsid w:val="008F03C7"/>
    <w:rsid w:val="009053F7"/>
    <w:rsid w:val="009064A9"/>
    <w:rsid w:val="00917957"/>
    <w:rsid w:val="00945F4B"/>
    <w:rsid w:val="009464AF"/>
    <w:rsid w:val="00954E47"/>
    <w:rsid w:val="00965BFB"/>
    <w:rsid w:val="00970E28"/>
    <w:rsid w:val="0098120F"/>
    <w:rsid w:val="00996476"/>
    <w:rsid w:val="009E6017"/>
    <w:rsid w:val="00A021B7"/>
    <w:rsid w:val="00A131D9"/>
    <w:rsid w:val="00A14888"/>
    <w:rsid w:val="00A23226"/>
    <w:rsid w:val="00A34296"/>
    <w:rsid w:val="00A521A9"/>
    <w:rsid w:val="00A761BC"/>
    <w:rsid w:val="00A906FB"/>
    <w:rsid w:val="00A925C0"/>
    <w:rsid w:val="00AA16F8"/>
    <w:rsid w:val="00AA3CB5"/>
    <w:rsid w:val="00AC2B17"/>
    <w:rsid w:val="00AC33E7"/>
    <w:rsid w:val="00AE1CA0"/>
    <w:rsid w:val="00AE39DC"/>
    <w:rsid w:val="00AE4DC4"/>
    <w:rsid w:val="00AF2A3A"/>
    <w:rsid w:val="00B07344"/>
    <w:rsid w:val="00B3303D"/>
    <w:rsid w:val="00B430BB"/>
    <w:rsid w:val="00B51507"/>
    <w:rsid w:val="00B84C12"/>
    <w:rsid w:val="00BA3526"/>
    <w:rsid w:val="00BB4A42"/>
    <w:rsid w:val="00BB7845"/>
    <w:rsid w:val="00BD6BFB"/>
    <w:rsid w:val="00BF1CC6"/>
    <w:rsid w:val="00C57214"/>
    <w:rsid w:val="00C73CCB"/>
    <w:rsid w:val="00C907D0"/>
    <w:rsid w:val="00CA1571"/>
    <w:rsid w:val="00CB1F23"/>
    <w:rsid w:val="00CD04F0"/>
    <w:rsid w:val="00CE3A26"/>
    <w:rsid w:val="00D16D9D"/>
    <w:rsid w:val="00D202AB"/>
    <w:rsid w:val="00D3349E"/>
    <w:rsid w:val="00D54AA2"/>
    <w:rsid w:val="00D55315"/>
    <w:rsid w:val="00D5587F"/>
    <w:rsid w:val="00D65B56"/>
    <w:rsid w:val="00D67D41"/>
    <w:rsid w:val="00DE553C"/>
    <w:rsid w:val="00E055FF"/>
    <w:rsid w:val="00E16803"/>
    <w:rsid w:val="00E25775"/>
    <w:rsid w:val="00E264FD"/>
    <w:rsid w:val="00E363B8"/>
    <w:rsid w:val="00E63AC1"/>
    <w:rsid w:val="00E90C7D"/>
    <w:rsid w:val="00E96015"/>
    <w:rsid w:val="00EB11DB"/>
    <w:rsid w:val="00ED2E52"/>
    <w:rsid w:val="00F01EA0"/>
    <w:rsid w:val="00F378D2"/>
    <w:rsid w:val="00F84583"/>
    <w:rsid w:val="00F85DED"/>
    <w:rsid w:val="00F90F90"/>
    <w:rsid w:val="00FA6E73"/>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616BF24C-9854-4A1C-9651-2E4B8A30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paragraph">
    <w:name w:val="paragraph"/>
    <w:basedOn w:val="Normal"/>
    <w:rsid w:val="001B2A91"/>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1B2A91"/>
  </w:style>
  <w:style w:type="character" w:customStyle="1" w:styleId="eop">
    <w:name w:val="eop"/>
    <w:basedOn w:val="DefaultParagraphFont"/>
    <w:rsid w:val="001B2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8734">
      <w:bodyDiv w:val="1"/>
      <w:marLeft w:val="0"/>
      <w:marRight w:val="0"/>
      <w:marTop w:val="0"/>
      <w:marBottom w:val="0"/>
      <w:divBdr>
        <w:top w:val="none" w:sz="0" w:space="0" w:color="auto"/>
        <w:left w:val="none" w:sz="0" w:space="0" w:color="auto"/>
        <w:bottom w:val="none" w:sz="0" w:space="0" w:color="auto"/>
        <w:right w:val="none" w:sz="0" w:space="0" w:color="auto"/>
      </w:divBdr>
    </w:div>
    <w:div w:id="407700772">
      <w:bodyDiv w:val="1"/>
      <w:marLeft w:val="0"/>
      <w:marRight w:val="0"/>
      <w:marTop w:val="0"/>
      <w:marBottom w:val="0"/>
      <w:divBdr>
        <w:top w:val="none" w:sz="0" w:space="0" w:color="auto"/>
        <w:left w:val="none" w:sz="0" w:space="0" w:color="auto"/>
        <w:bottom w:val="none" w:sz="0" w:space="0" w:color="auto"/>
        <w:right w:val="none" w:sz="0" w:space="0" w:color="auto"/>
      </w:divBdr>
    </w:div>
    <w:div w:id="500506329">
      <w:bodyDiv w:val="1"/>
      <w:marLeft w:val="0"/>
      <w:marRight w:val="0"/>
      <w:marTop w:val="0"/>
      <w:marBottom w:val="0"/>
      <w:divBdr>
        <w:top w:val="none" w:sz="0" w:space="0" w:color="auto"/>
        <w:left w:val="none" w:sz="0" w:space="0" w:color="auto"/>
        <w:bottom w:val="none" w:sz="0" w:space="0" w:color="auto"/>
        <w:right w:val="none" w:sz="0" w:space="0" w:color="auto"/>
      </w:divBdr>
    </w:div>
    <w:div w:id="1012728059">
      <w:bodyDiv w:val="1"/>
      <w:marLeft w:val="0"/>
      <w:marRight w:val="0"/>
      <w:marTop w:val="0"/>
      <w:marBottom w:val="0"/>
      <w:divBdr>
        <w:top w:val="none" w:sz="0" w:space="0" w:color="auto"/>
        <w:left w:val="none" w:sz="0" w:space="0" w:color="auto"/>
        <w:bottom w:val="none" w:sz="0" w:space="0" w:color="auto"/>
        <w:right w:val="none" w:sz="0" w:space="0" w:color="auto"/>
      </w:divBdr>
      <w:divsChild>
        <w:div w:id="1419984597">
          <w:marLeft w:val="0"/>
          <w:marRight w:val="0"/>
          <w:marTop w:val="0"/>
          <w:marBottom w:val="0"/>
          <w:divBdr>
            <w:top w:val="none" w:sz="0" w:space="0" w:color="auto"/>
            <w:left w:val="none" w:sz="0" w:space="0" w:color="auto"/>
            <w:bottom w:val="none" w:sz="0" w:space="0" w:color="auto"/>
            <w:right w:val="none" w:sz="0" w:space="0" w:color="auto"/>
          </w:divBdr>
        </w:div>
        <w:div w:id="1725450950">
          <w:marLeft w:val="0"/>
          <w:marRight w:val="0"/>
          <w:marTop w:val="0"/>
          <w:marBottom w:val="0"/>
          <w:divBdr>
            <w:top w:val="none" w:sz="0" w:space="0" w:color="auto"/>
            <w:left w:val="none" w:sz="0" w:space="0" w:color="auto"/>
            <w:bottom w:val="none" w:sz="0" w:space="0" w:color="auto"/>
            <w:right w:val="none" w:sz="0" w:space="0" w:color="auto"/>
          </w:divBdr>
        </w:div>
        <w:div w:id="1117480458">
          <w:marLeft w:val="0"/>
          <w:marRight w:val="0"/>
          <w:marTop w:val="0"/>
          <w:marBottom w:val="0"/>
          <w:divBdr>
            <w:top w:val="none" w:sz="0" w:space="0" w:color="auto"/>
            <w:left w:val="none" w:sz="0" w:space="0" w:color="auto"/>
            <w:bottom w:val="none" w:sz="0" w:space="0" w:color="auto"/>
            <w:right w:val="none" w:sz="0" w:space="0" w:color="auto"/>
          </w:divBdr>
        </w:div>
      </w:divsChild>
    </w:div>
    <w:div w:id="1079444363">
      <w:bodyDiv w:val="1"/>
      <w:marLeft w:val="0"/>
      <w:marRight w:val="0"/>
      <w:marTop w:val="0"/>
      <w:marBottom w:val="0"/>
      <w:divBdr>
        <w:top w:val="none" w:sz="0" w:space="0" w:color="auto"/>
        <w:left w:val="none" w:sz="0" w:space="0" w:color="auto"/>
        <w:bottom w:val="none" w:sz="0" w:space="0" w:color="auto"/>
        <w:right w:val="none" w:sz="0" w:space="0" w:color="auto"/>
      </w:divBdr>
    </w:div>
    <w:div w:id="1297442931">
      <w:bodyDiv w:val="1"/>
      <w:marLeft w:val="0"/>
      <w:marRight w:val="0"/>
      <w:marTop w:val="0"/>
      <w:marBottom w:val="0"/>
      <w:divBdr>
        <w:top w:val="none" w:sz="0" w:space="0" w:color="auto"/>
        <w:left w:val="none" w:sz="0" w:space="0" w:color="auto"/>
        <w:bottom w:val="none" w:sz="0" w:space="0" w:color="auto"/>
        <w:right w:val="none" w:sz="0" w:space="0" w:color="auto"/>
      </w:divBdr>
    </w:div>
    <w:div w:id="1318876370">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6301761">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6888">
      <w:bodyDiv w:val="1"/>
      <w:marLeft w:val="0"/>
      <w:marRight w:val="0"/>
      <w:marTop w:val="0"/>
      <w:marBottom w:val="0"/>
      <w:divBdr>
        <w:top w:val="none" w:sz="0" w:space="0" w:color="auto"/>
        <w:left w:val="none" w:sz="0" w:space="0" w:color="auto"/>
        <w:bottom w:val="none" w:sz="0" w:space="0" w:color="auto"/>
        <w:right w:val="none" w:sz="0" w:space="0" w:color="auto"/>
      </w:divBdr>
    </w:div>
    <w:div w:id="1735855568">
      <w:bodyDiv w:val="1"/>
      <w:marLeft w:val="0"/>
      <w:marRight w:val="0"/>
      <w:marTop w:val="0"/>
      <w:marBottom w:val="0"/>
      <w:divBdr>
        <w:top w:val="none" w:sz="0" w:space="0" w:color="auto"/>
        <w:left w:val="none" w:sz="0" w:space="0" w:color="auto"/>
        <w:bottom w:val="none" w:sz="0" w:space="0" w:color="auto"/>
        <w:right w:val="none" w:sz="0" w:space="0" w:color="auto"/>
      </w:divBdr>
      <w:divsChild>
        <w:div w:id="752969008">
          <w:marLeft w:val="0"/>
          <w:marRight w:val="0"/>
          <w:marTop w:val="0"/>
          <w:marBottom w:val="0"/>
          <w:divBdr>
            <w:top w:val="none" w:sz="0" w:space="0" w:color="auto"/>
            <w:left w:val="none" w:sz="0" w:space="0" w:color="auto"/>
            <w:bottom w:val="none" w:sz="0" w:space="0" w:color="auto"/>
            <w:right w:val="none" w:sz="0" w:space="0" w:color="auto"/>
          </w:divBdr>
        </w:div>
        <w:div w:id="491528080">
          <w:marLeft w:val="0"/>
          <w:marRight w:val="0"/>
          <w:marTop w:val="0"/>
          <w:marBottom w:val="0"/>
          <w:divBdr>
            <w:top w:val="none" w:sz="0" w:space="0" w:color="auto"/>
            <w:left w:val="none" w:sz="0" w:space="0" w:color="auto"/>
            <w:bottom w:val="none" w:sz="0" w:space="0" w:color="auto"/>
            <w:right w:val="none" w:sz="0" w:space="0" w:color="auto"/>
          </w:divBdr>
        </w:div>
        <w:div w:id="1371758535">
          <w:marLeft w:val="0"/>
          <w:marRight w:val="0"/>
          <w:marTop w:val="0"/>
          <w:marBottom w:val="0"/>
          <w:divBdr>
            <w:top w:val="none" w:sz="0" w:space="0" w:color="auto"/>
            <w:left w:val="none" w:sz="0" w:space="0" w:color="auto"/>
            <w:bottom w:val="none" w:sz="0" w:space="0" w:color="auto"/>
            <w:right w:val="none" w:sz="0" w:space="0" w:color="auto"/>
          </w:divBdr>
        </w:div>
      </w:divsChild>
    </w:div>
    <w:div w:id="189373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Props1.xml><?xml version="1.0" encoding="utf-8"?>
<ds:datastoreItem xmlns:ds="http://schemas.openxmlformats.org/officeDocument/2006/customXml" ds:itemID="{D25F3CFC-6211-4A2C-A25B-BF0C15411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0C1829BA-3AE2-4175-AE3E-2821DAC06BB0}">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Enterprise Fellow</vt:lpstr>
    </vt:vector>
  </TitlesOfParts>
  <Company>Southampton University</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Fellow</dc:title>
  <dc:subject/>
  <dc:creator>Newton-Woof K.</dc:creator>
  <cp:keywords>V0.1</cp:keywords>
  <cp:lastModifiedBy>Holly Allsopp</cp:lastModifiedBy>
  <cp:revision>2</cp:revision>
  <cp:lastPrinted>2008-01-15T01:11:00Z</cp:lastPrinted>
  <dcterms:created xsi:type="dcterms:W3CDTF">2025-02-12T14:34:00Z</dcterms:created>
  <dcterms:modified xsi:type="dcterms:W3CDTF">2025-02-12T14:34:00Z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